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4F9C" w14:textId="6461F6ED" w:rsidR="00236491" w:rsidRPr="0031028E" w:rsidRDefault="00D34137" w:rsidP="0031028E">
      <w:pPr>
        <w:spacing w:before="0" w:after="0" w:line="240" w:lineRule="auto"/>
        <w:ind w:left="1440" w:firstLine="180"/>
        <w:rPr>
          <w:rFonts w:asciiTheme="majorHAnsi" w:eastAsia="Times New Roman" w:hAnsiTheme="majorHAnsi" w:cstheme="majorBidi"/>
          <w:b/>
          <w:bCs/>
          <w:sz w:val="28"/>
          <w:szCs w:val="28"/>
        </w:rPr>
      </w:pPr>
      <w:r>
        <w:rPr>
          <w:rFonts w:asciiTheme="majorHAnsi" w:eastAsia="Times New Roman" w:hAnsiTheme="majorHAnsi" w:cstheme="majorBidi"/>
          <w:b/>
          <w:bCs/>
          <w:sz w:val="28"/>
          <w:szCs w:val="28"/>
        </w:rPr>
        <w:br/>
      </w:r>
      <w:r w:rsidR="005C2C98">
        <w:rPr>
          <w:rFonts w:asciiTheme="majorHAnsi" w:eastAsia="Times New Roman" w:hAnsiTheme="majorHAnsi" w:cstheme="majorBidi"/>
          <w:b/>
          <w:bCs/>
          <w:sz w:val="28"/>
          <w:szCs w:val="28"/>
        </w:rPr>
        <w:tab/>
      </w:r>
      <w:r w:rsidR="00803F78">
        <w:rPr>
          <w:rFonts w:asciiTheme="majorHAnsi" w:eastAsia="Times New Roman" w:hAnsiTheme="majorHAnsi" w:cstheme="majorBidi"/>
          <w:b/>
          <w:bCs/>
          <w:sz w:val="28"/>
          <w:szCs w:val="28"/>
        </w:rPr>
        <w:t xml:space="preserve"> </w:t>
      </w:r>
      <w:r w:rsidR="00803F78">
        <w:rPr>
          <w:rFonts w:asciiTheme="majorHAnsi" w:eastAsia="Times New Roman" w:hAnsiTheme="majorHAnsi" w:cstheme="majorBidi"/>
          <w:b/>
          <w:bCs/>
          <w:sz w:val="28"/>
          <w:szCs w:val="28"/>
        </w:rPr>
        <w:tab/>
      </w:r>
      <w:r w:rsidR="00AE3BFF">
        <w:rPr>
          <w:rFonts w:asciiTheme="majorHAnsi" w:eastAsia="Times New Roman" w:hAnsiTheme="majorHAnsi" w:cstheme="majorBidi"/>
          <w:b/>
          <w:bCs/>
          <w:sz w:val="28"/>
          <w:szCs w:val="28"/>
        </w:rPr>
        <w:t xml:space="preserve">   </w:t>
      </w:r>
      <w:r w:rsidR="005C2C98">
        <w:rPr>
          <w:rFonts w:asciiTheme="majorHAnsi" w:eastAsia="Times New Roman" w:hAnsiTheme="majorHAnsi" w:cstheme="majorBidi"/>
          <w:b/>
          <w:bCs/>
          <w:sz w:val="28"/>
          <w:szCs w:val="28"/>
        </w:rPr>
        <w:t xml:space="preserve">Village of </w:t>
      </w:r>
      <w:r w:rsidR="00AE3BFF">
        <w:rPr>
          <w:rFonts w:asciiTheme="majorHAnsi" w:eastAsia="Times New Roman" w:hAnsiTheme="majorHAnsi" w:cstheme="majorBidi"/>
          <w:b/>
          <w:bCs/>
          <w:sz w:val="28"/>
          <w:szCs w:val="28"/>
        </w:rPr>
        <w:t>Valatie</w:t>
      </w:r>
    </w:p>
    <w:p w14:paraId="6244D3F5" w14:textId="40C18A6A" w:rsidR="00C30DCE" w:rsidRPr="00C30DCE" w:rsidRDefault="005C2C98" w:rsidP="00CB0B43">
      <w:pPr>
        <w:spacing w:before="0" w:after="0" w:line="240" w:lineRule="auto"/>
        <w:ind w:left="1440" w:firstLine="180"/>
        <w:rPr>
          <w:rFonts w:asciiTheme="majorHAnsi" w:eastAsia="Times New Roman" w:hAnsiTheme="majorHAnsi" w:cstheme="majorHAnsi"/>
          <w:b/>
          <w:bCs/>
          <w:sz w:val="28"/>
          <w:szCs w:val="28"/>
        </w:rPr>
      </w:pPr>
      <w:r w:rsidRPr="00C30DCE">
        <w:rPr>
          <w:rFonts w:ascii="Helvetica" w:eastAsia="Times New Roman" w:hAnsi="Helvetica" w:cs="Times New Roman"/>
          <w:b/>
          <w:bCs/>
          <w:noProof/>
          <w:color w:val="3A4030"/>
          <w:sz w:val="40"/>
          <w:szCs w:val="38"/>
        </w:rPr>
        <w:drawing>
          <wp:anchor distT="0" distB="0" distL="114300" distR="114300" simplePos="0" relativeHeight="251658240" behindDoc="1" locked="0" layoutInCell="1" allowOverlap="1" wp14:anchorId="698D0B49" wp14:editId="59176800">
            <wp:simplePos x="0" y="0"/>
            <wp:positionH relativeFrom="margin">
              <wp:posOffset>-236855</wp:posOffset>
            </wp:positionH>
            <wp:positionV relativeFrom="margin">
              <wp:posOffset>480060</wp:posOffset>
            </wp:positionV>
            <wp:extent cx="1892300" cy="426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9230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3F78">
        <w:rPr>
          <w:rFonts w:asciiTheme="majorHAnsi" w:eastAsia="Times New Roman" w:hAnsiTheme="majorHAnsi" w:cstheme="majorHAnsi"/>
          <w:b/>
          <w:bCs/>
          <w:sz w:val="28"/>
          <w:szCs w:val="28"/>
        </w:rPr>
        <w:t xml:space="preserve"> </w:t>
      </w:r>
      <w:r w:rsidR="00236491" w:rsidRPr="00C30DCE">
        <w:rPr>
          <w:rFonts w:asciiTheme="majorHAnsi" w:eastAsia="Times New Roman" w:hAnsiTheme="majorHAnsi" w:cstheme="majorHAnsi"/>
          <w:b/>
          <w:bCs/>
          <w:sz w:val="28"/>
          <w:szCs w:val="28"/>
        </w:rPr>
        <w:t>Greenhouse Gas Inventory for Government Operations</w:t>
      </w:r>
    </w:p>
    <w:p w14:paraId="0584585E" w14:textId="4CE45623" w:rsidR="00657593" w:rsidRDefault="00803F78" w:rsidP="00CB0B43">
      <w:pPr>
        <w:spacing w:before="0" w:after="0" w:line="240" w:lineRule="auto"/>
        <w:ind w:left="1440" w:firstLine="180"/>
        <w:rPr>
          <w:rFonts w:asciiTheme="majorHAnsi" w:eastAsia="Times New Roman" w:hAnsiTheme="majorHAnsi" w:cstheme="majorHAnsi"/>
          <w:b/>
          <w:bCs/>
          <w:sz w:val="28"/>
          <w:szCs w:val="28"/>
        </w:rPr>
      </w:pPr>
      <w:r>
        <w:rPr>
          <w:rFonts w:asciiTheme="majorHAnsi" w:eastAsia="Times New Roman" w:hAnsiTheme="majorHAnsi" w:cstheme="majorHAnsi"/>
          <w:b/>
          <w:bCs/>
          <w:sz w:val="28"/>
          <w:szCs w:val="28"/>
        </w:rPr>
        <w:t xml:space="preserve"> </w:t>
      </w:r>
      <w:r w:rsidR="005C2C98">
        <w:rPr>
          <w:rFonts w:asciiTheme="majorHAnsi" w:eastAsia="Times New Roman" w:hAnsiTheme="majorHAnsi" w:cstheme="majorHAnsi"/>
          <w:b/>
          <w:bCs/>
          <w:sz w:val="28"/>
          <w:szCs w:val="28"/>
        </w:rPr>
        <w:t>2</w:t>
      </w:r>
      <w:r w:rsidR="00AE3BFF">
        <w:rPr>
          <w:rFonts w:asciiTheme="majorHAnsi" w:eastAsia="Times New Roman" w:hAnsiTheme="majorHAnsi" w:cstheme="majorHAnsi"/>
          <w:b/>
          <w:bCs/>
          <w:sz w:val="28"/>
          <w:szCs w:val="28"/>
        </w:rPr>
        <w:t>019</w:t>
      </w:r>
      <w:r w:rsidR="0031028E">
        <w:rPr>
          <w:rFonts w:asciiTheme="majorHAnsi" w:eastAsia="Times New Roman" w:hAnsiTheme="majorHAnsi" w:cstheme="majorHAnsi"/>
          <w:b/>
          <w:bCs/>
          <w:sz w:val="28"/>
          <w:szCs w:val="28"/>
        </w:rPr>
        <w:t>-2021</w:t>
      </w:r>
      <w:r w:rsidR="006F4666">
        <w:rPr>
          <w:rFonts w:asciiTheme="majorHAnsi" w:eastAsia="Times New Roman" w:hAnsiTheme="majorHAnsi" w:cstheme="majorHAnsi"/>
          <w:b/>
          <w:bCs/>
          <w:sz w:val="28"/>
          <w:szCs w:val="28"/>
        </w:rPr>
        <w:t xml:space="preserve"> </w:t>
      </w:r>
      <w:r w:rsidR="00C30DCE" w:rsidRPr="00C30DCE">
        <w:rPr>
          <w:rFonts w:asciiTheme="majorHAnsi" w:eastAsia="Times New Roman" w:hAnsiTheme="majorHAnsi" w:cstheme="majorHAnsi"/>
          <w:b/>
          <w:bCs/>
          <w:sz w:val="28"/>
          <w:szCs w:val="28"/>
        </w:rPr>
        <w:t>Summary Report</w:t>
      </w:r>
    </w:p>
    <w:p w14:paraId="65C7DCFC" w14:textId="77777777" w:rsidR="00B27E84" w:rsidRDefault="00B27E84" w:rsidP="00B27E84">
      <w:pPr>
        <w:spacing w:before="0" w:after="0" w:line="240" w:lineRule="auto"/>
        <w:rPr>
          <w:rFonts w:asciiTheme="majorHAnsi" w:eastAsia="Times New Roman" w:hAnsiTheme="majorHAnsi" w:cstheme="majorHAnsi"/>
        </w:rPr>
      </w:pPr>
      <w:r w:rsidRPr="00B27E84">
        <w:rPr>
          <w:rFonts w:asciiTheme="majorHAnsi" w:eastAsia="Times New Roman" w:hAnsiTheme="majorHAnsi" w:cstheme="majorHAnsi"/>
        </w:rPr>
        <w:t xml:space="preserve">      </w:t>
      </w:r>
    </w:p>
    <w:p w14:paraId="413EB303" w14:textId="06762015" w:rsidR="00BF6A6C" w:rsidRPr="00B27E84" w:rsidRDefault="00B27E84" w:rsidP="00B27E84">
      <w:pPr>
        <w:spacing w:before="0" w:after="0" w:line="240" w:lineRule="auto"/>
        <w:ind w:left="2880"/>
        <w:rPr>
          <w:rFonts w:asciiTheme="majorHAnsi" w:eastAsia="Times New Roman" w:hAnsiTheme="majorHAnsi" w:cstheme="majorHAnsi"/>
        </w:rPr>
      </w:pPr>
      <w:r>
        <w:rPr>
          <w:rFonts w:asciiTheme="majorHAnsi" w:eastAsia="Times New Roman" w:hAnsiTheme="majorHAnsi" w:cstheme="majorHAnsi"/>
        </w:rPr>
        <w:t xml:space="preserve">    </w:t>
      </w:r>
      <w:r w:rsidRPr="00B27E84">
        <w:rPr>
          <w:rFonts w:asciiTheme="majorHAnsi" w:eastAsia="Times New Roman" w:hAnsiTheme="majorHAnsi" w:cstheme="majorHAnsi"/>
        </w:rPr>
        <w:t>Prepared by: Tara Donadio, Capital District Regional Planning Commission</w:t>
      </w:r>
    </w:p>
    <w:p w14:paraId="1D666205" w14:textId="77777777" w:rsidR="0031028E" w:rsidRPr="00BF6A6C" w:rsidRDefault="0031028E" w:rsidP="00D34137">
      <w:pPr>
        <w:spacing w:before="0" w:after="0" w:line="240" w:lineRule="auto"/>
        <w:rPr>
          <w:rFonts w:asciiTheme="majorHAnsi" w:eastAsia="Times New Roman" w:hAnsiTheme="majorHAnsi" w:cstheme="majorHAnsi"/>
          <w:b/>
          <w:bCs/>
          <w:sz w:val="28"/>
          <w:szCs w:val="28"/>
        </w:rPr>
      </w:pPr>
    </w:p>
    <w:p w14:paraId="7BCB0AD1" w14:textId="77777777" w:rsidR="00657593" w:rsidRDefault="00236491" w:rsidP="00F41E99">
      <w:pPr>
        <w:pStyle w:val="Heading1"/>
        <w:rPr>
          <w:rFonts w:eastAsia="Times New Roman"/>
        </w:rPr>
      </w:pPr>
      <w:r>
        <w:rPr>
          <w:rFonts w:eastAsia="Times New Roman"/>
        </w:rPr>
        <w:t>Background</w:t>
      </w:r>
    </w:p>
    <w:p w14:paraId="1D07DE3B" w14:textId="77777777" w:rsidR="00F46481" w:rsidRPr="00E24C17" w:rsidRDefault="00F46481" w:rsidP="00F46481">
      <w:pPr>
        <w:rPr>
          <w:rFonts w:ascii="Calibri" w:eastAsia="Times New Roman" w:hAnsi="Calibri" w:cs="Calibri"/>
          <w:color w:val="000000"/>
          <w:sz w:val="24"/>
          <w:szCs w:val="24"/>
        </w:rPr>
      </w:pPr>
      <w:r w:rsidRPr="00E24C17">
        <w:rPr>
          <w:rFonts w:ascii="Calibri" w:eastAsia="Times New Roman" w:hAnsi="Calibri" w:cs="Calibri"/>
          <w:color w:val="000000"/>
          <w:sz w:val="24"/>
          <w:szCs w:val="24"/>
        </w:rPr>
        <w:t xml:space="preserve">The </w:t>
      </w:r>
      <w:r>
        <w:rPr>
          <w:rFonts w:ascii="Calibri" w:eastAsia="Times New Roman" w:hAnsi="Calibri" w:cs="Calibri"/>
          <w:color w:val="000000"/>
          <w:sz w:val="24"/>
          <w:szCs w:val="24"/>
        </w:rPr>
        <w:t>Village</w:t>
      </w:r>
      <w:r w:rsidRPr="00E24C17">
        <w:rPr>
          <w:rFonts w:ascii="Calibri" w:eastAsia="Times New Roman" w:hAnsi="Calibri" w:cs="Calibri"/>
          <w:color w:val="000000"/>
          <w:sz w:val="24"/>
          <w:szCs w:val="24"/>
        </w:rPr>
        <w:t xml:space="preserve"> of </w:t>
      </w:r>
      <w:r>
        <w:rPr>
          <w:rFonts w:ascii="Calibri" w:eastAsia="Times New Roman" w:hAnsi="Calibri" w:cs="Calibri"/>
          <w:color w:val="000000"/>
          <w:sz w:val="24"/>
          <w:szCs w:val="24"/>
        </w:rPr>
        <w:t>Valatie Board</w:t>
      </w:r>
      <w:r w:rsidRPr="00E24C17">
        <w:rPr>
          <w:rFonts w:ascii="Calibri" w:eastAsia="Times New Roman" w:hAnsi="Calibri" w:cs="Calibri"/>
          <w:color w:val="000000"/>
          <w:sz w:val="24"/>
          <w:szCs w:val="24"/>
        </w:rPr>
        <w:t xml:space="preserve"> approved </w:t>
      </w:r>
      <w:r>
        <w:rPr>
          <w:rFonts w:ascii="Calibri" w:eastAsia="Times New Roman" w:hAnsi="Calibri" w:cs="Calibri"/>
          <w:color w:val="000000"/>
          <w:sz w:val="24"/>
          <w:szCs w:val="24"/>
        </w:rPr>
        <w:t xml:space="preserve">a </w:t>
      </w:r>
      <w:r w:rsidRPr="00E24C17">
        <w:rPr>
          <w:rFonts w:ascii="Calibri" w:eastAsia="Times New Roman" w:hAnsi="Calibri" w:cs="Calibri"/>
          <w:color w:val="000000"/>
          <w:sz w:val="24"/>
          <w:szCs w:val="24"/>
        </w:rPr>
        <w:t xml:space="preserve">Resolution </w:t>
      </w:r>
      <w:r>
        <w:rPr>
          <w:rFonts w:ascii="Calibri" w:eastAsia="Times New Roman" w:hAnsi="Calibri" w:cs="Calibri"/>
          <w:color w:val="000000"/>
          <w:sz w:val="24"/>
          <w:szCs w:val="24"/>
        </w:rPr>
        <w:t xml:space="preserve">on November 10, </w:t>
      </w:r>
      <w:proofErr w:type="gramStart"/>
      <w:r>
        <w:rPr>
          <w:rFonts w:ascii="Calibri" w:eastAsia="Times New Roman" w:hAnsi="Calibri" w:cs="Calibri"/>
          <w:color w:val="000000"/>
          <w:sz w:val="24"/>
          <w:szCs w:val="24"/>
        </w:rPr>
        <w:t>2015</w:t>
      </w:r>
      <w:proofErr w:type="gramEnd"/>
      <w:r w:rsidRPr="00E24C17">
        <w:rPr>
          <w:rFonts w:ascii="Calibri" w:eastAsia="Times New Roman" w:hAnsi="Calibri" w:cs="Calibri"/>
          <w:color w:val="000000"/>
          <w:sz w:val="24"/>
          <w:szCs w:val="24"/>
        </w:rPr>
        <w:t xml:space="preserve"> to become a Climate Smart Community (CSC)</w:t>
      </w:r>
      <w:r>
        <w:rPr>
          <w:rFonts w:ascii="Calibri" w:eastAsia="Times New Roman" w:hAnsi="Calibri" w:cs="Calibri"/>
          <w:color w:val="000000"/>
          <w:sz w:val="24"/>
          <w:szCs w:val="24"/>
        </w:rPr>
        <w:t>. This was reaffirmed at the meeting of February 8, 2022. A Climate Smart Task Force was established, and a Coordinator appointed, on August 15, 2022. An action item in the CSC Certification process is</w:t>
      </w:r>
      <w:r w:rsidRPr="004E6C0F">
        <w:rPr>
          <w:rFonts w:ascii="Calibri" w:eastAsia="Times New Roman" w:hAnsi="Calibri" w:cs="Calibri"/>
          <w:i/>
          <w:iCs/>
          <w:color w:val="000000"/>
          <w:sz w:val="24"/>
          <w:szCs w:val="24"/>
        </w:rPr>
        <w:t xml:space="preserve"> PE2 Action: Government Operations GHG Inventory.</w:t>
      </w:r>
    </w:p>
    <w:p w14:paraId="13B94A14" w14:textId="77777777" w:rsidR="00F46481" w:rsidRPr="00E24C17" w:rsidRDefault="00F46481" w:rsidP="00F46481">
      <w:pPr>
        <w:rPr>
          <w:rFonts w:ascii="Times New Roman" w:eastAsia="Times New Roman" w:hAnsi="Times New Roman" w:cs="Times New Roman"/>
          <w:color w:val="000000"/>
          <w:sz w:val="24"/>
          <w:szCs w:val="24"/>
        </w:rPr>
      </w:pPr>
      <w:r w:rsidRPr="00E24C17">
        <w:rPr>
          <w:rFonts w:ascii="Calibri" w:eastAsia="Times New Roman" w:hAnsi="Calibri" w:cs="Calibri"/>
          <w:color w:val="000000"/>
          <w:sz w:val="24"/>
          <w:szCs w:val="24"/>
        </w:rPr>
        <w:t xml:space="preserve">This </w:t>
      </w:r>
      <w:r>
        <w:rPr>
          <w:rFonts w:ascii="Calibri" w:eastAsia="Times New Roman" w:hAnsi="Calibri" w:cs="Calibri"/>
          <w:color w:val="000000"/>
          <w:sz w:val="24"/>
          <w:szCs w:val="24"/>
        </w:rPr>
        <w:t>Green House Gas (</w:t>
      </w:r>
      <w:r w:rsidRPr="00E24C17">
        <w:rPr>
          <w:rFonts w:ascii="Calibri" w:eastAsia="Times New Roman" w:hAnsi="Calibri" w:cs="Calibri"/>
          <w:color w:val="000000"/>
          <w:sz w:val="24"/>
          <w:szCs w:val="24"/>
        </w:rPr>
        <w:t>GHG</w:t>
      </w:r>
      <w:r>
        <w:rPr>
          <w:rFonts w:ascii="Calibri" w:eastAsia="Times New Roman" w:hAnsi="Calibri" w:cs="Calibri"/>
          <w:color w:val="000000"/>
          <w:sz w:val="24"/>
          <w:szCs w:val="24"/>
        </w:rPr>
        <w:t>)</w:t>
      </w:r>
      <w:r w:rsidRPr="00E24C17">
        <w:rPr>
          <w:rFonts w:ascii="Calibri" w:eastAsia="Times New Roman" w:hAnsi="Calibri" w:cs="Calibri"/>
          <w:color w:val="000000"/>
          <w:sz w:val="24"/>
          <w:szCs w:val="24"/>
        </w:rPr>
        <w:t xml:space="preserve"> Inventory for Government Operations Report summarizes the GHG emissions from the </w:t>
      </w:r>
      <w:r>
        <w:rPr>
          <w:rFonts w:ascii="Calibri" w:eastAsia="Times New Roman" w:hAnsi="Calibri" w:cs="Calibri"/>
          <w:color w:val="000000"/>
          <w:sz w:val="24"/>
          <w:szCs w:val="24"/>
        </w:rPr>
        <w:t>Village</w:t>
      </w:r>
      <w:r w:rsidRPr="00E24C17">
        <w:rPr>
          <w:rFonts w:ascii="Calibri" w:eastAsia="Times New Roman" w:hAnsi="Calibri" w:cs="Calibri"/>
          <w:color w:val="000000"/>
          <w:sz w:val="24"/>
          <w:szCs w:val="24"/>
        </w:rPr>
        <w:t xml:space="preserve"> of </w:t>
      </w:r>
      <w:r>
        <w:rPr>
          <w:rFonts w:ascii="Calibri" w:eastAsia="Times New Roman" w:hAnsi="Calibri" w:cs="Calibri"/>
          <w:color w:val="000000"/>
          <w:sz w:val="24"/>
          <w:szCs w:val="24"/>
        </w:rPr>
        <w:t xml:space="preserve">Valatie’s </w:t>
      </w:r>
      <w:r w:rsidRPr="00E24C17">
        <w:rPr>
          <w:rFonts w:ascii="Calibri" w:eastAsia="Times New Roman" w:hAnsi="Calibri" w:cs="Calibri"/>
          <w:color w:val="000000"/>
          <w:sz w:val="24"/>
          <w:szCs w:val="24"/>
        </w:rPr>
        <w:t xml:space="preserve">consumption of energy and materials within </w:t>
      </w:r>
      <w:r>
        <w:rPr>
          <w:rFonts w:ascii="Calibri" w:eastAsia="Times New Roman" w:hAnsi="Calibri" w:cs="Calibri"/>
          <w:color w:val="000000"/>
          <w:sz w:val="24"/>
          <w:szCs w:val="24"/>
        </w:rPr>
        <w:t>village</w:t>
      </w:r>
      <w:r w:rsidRPr="00E24C17">
        <w:rPr>
          <w:rFonts w:ascii="Calibri" w:eastAsia="Times New Roman" w:hAnsi="Calibri" w:cs="Calibri"/>
          <w:color w:val="000000"/>
          <w:sz w:val="24"/>
          <w:szCs w:val="24"/>
        </w:rPr>
        <w:t>-owned buildings, vehicle fleets</w:t>
      </w:r>
      <w:r>
        <w:rPr>
          <w:rFonts w:ascii="Calibri" w:eastAsia="Times New Roman" w:hAnsi="Calibri" w:cs="Calibri"/>
          <w:color w:val="000000"/>
          <w:sz w:val="24"/>
          <w:szCs w:val="24"/>
        </w:rPr>
        <w:t>, and</w:t>
      </w:r>
      <w:r w:rsidRPr="00E24C17">
        <w:rPr>
          <w:rFonts w:ascii="Calibri" w:eastAsia="Times New Roman" w:hAnsi="Calibri" w:cs="Calibri"/>
          <w:color w:val="000000"/>
          <w:sz w:val="24"/>
          <w:szCs w:val="24"/>
        </w:rPr>
        <w:t xml:space="preserve"> outdoor lightin</w:t>
      </w:r>
      <w:r>
        <w:rPr>
          <w:rFonts w:ascii="Calibri" w:eastAsia="Times New Roman" w:hAnsi="Calibri" w:cs="Calibri"/>
          <w:color w:val="000000"/>
          <w:sz w:val="24"/>
          <w:szCs w:val="24"/>
        </w:rPr>
        <w:t>g</w:t>
      </w:r>
      <w:r w:rsidRPr="00E24C17">
        <w:rPr>
          <w:rFonts w:ascii="Calibri" w:eastAsia="Times New Roman" w:hAnsi="Calibri" w:cs="Calibri"/>
          <w:color w:val="000000"/>
          <w:sz w:val="24"/>
          <w:szCs w:val="24"/>
        </w:rPr>
        <w:t xml:space="preserve">.   Developing this GHG Inventory is the first step towards tangible climate action, the development of a Climate Action Plan (CAP) and enabling the </w:t>
      </w:r>
      <w:r>
        <w:rPr>
          <w:rFonts w:ascii="Calibri" w:eastAsia="Times New Roman" w:hAnsi="Calibri" w:cs="Calibri"/>
          <w:color w:val="000000"/>
          <w:sz w:val="24"/>
          <w:szCs w:val="24"/>
        </w:rPr>
        <w:t>Village</w:t>
      </w:r>
      <w:r w:rsidRPr="00E24C17">
        <w:rPr>
          <w:rFonts w:ascii="Calibri" w:eastAsia="Times New Roman" w:hAnsi="Calibri" w:cs="Calibri"/>
          <w:color w:val="000000"/>
          <w:sz w:val="24"/>
          <w:szCs w:val="24"/>
        </w:rPr>
        <w:t xml:space="preserve"> to identify realistic goals and track progress towards reducing operation costs, energy use and GHG emissions. </w:t>
      </w:r>
    </w:p>
    <w:p w14:paraId="6F849F3E" w14:textId="77777777" w:rsidR="00657593" w:rsidRDefault="00236491" w:rsidP="00F41E99">
      <w:pPr>
        <w:pStyle w:val="Heading1"/>
      </w:pPr>
      <w:r>
        <w:t>Data gathering</w:t>
      </w:r>
      <w:r w:rsidR="005B109F">
        <w:t xml:space="preserve"> and methodology</w:t>
      </w:r>
    </w:p>
    <w:p w14:paraId="0F5DD8CA" w14:textId="77777777" w:rsidR="00F46481" w:rsidRPr="00E24C17" w:rsidRDefault="00F46481" w:rsidP="00F46481">
      <w:pPr>
        <w:pStyle w:val="NormalWeb"/>
        <w:spacing w:beforeAutospacing="0" w:after="200" w:afterAutospacing="0" w:line="276" w:lineRule="auto"/>
        <w:ind w:right="90"/>
        <w:rPr>
          <w:color w:val="000000"/>
        </w:rPr>
      </w:pPr>
      <w:r>
        <w:rPr>
          <w:rFonts w:ascii="Calibri" w:hAnsi="Calibri" w:cs="Calibri"/>
          <w:color w:val="000000"/>
        </w:rPr>
        <w:t xml:space="preserve">Village Code Enforcement Officer, </w:t>
      </w:r>
      <w:r w:rsidRPr="00AE3BFF">
        <w:rPr>
          <w:rFonts w:ascii="Calibri" w:hAnsi="Calibri" w:cs="Calibri"/>
          <w:color w:val="000000"/>
        </w:rPr>
        <w:t>Stephanie Caradine-Ruchel</w:t>
      </w:r>
      <w:r>
        <w:rPr>
          <w:rFonts w:ascii="Calibri" w:hAnsi="Calibri" w:cs="Calibri"/>
          <w:color w:val="000000"/>
        </w:rPr>
        <w:t xml:space="preserve">, and CSC Task Force Coordinator, Meg Todisco, undertook </w:t>
      </w:r>
      <w:r w:rsidRPr="00E24C17">
        <w:rPr>
          <w:rFonts w:ascii="Calibri" w:hAnsi="Calibri" w:cs="Calibri"/>
          <w:color w:val="000000"/>
        </w:rPr>
        <w:t>the GHG Inventory data collection effort, with the help of Capital District Regional Planning Commission (CDRPC) Sustainability Planner Tara Donadio</w:t>
      </w:r>
      <w:r>
        <w:rPr>
          <w:rFonts w:ascii="Calibri" w:hAnsi="Calibri" w:cs="Calibri"/>
          <w:color w:val="000000"/>
        </w:rPr>
        <w:t xml:space="preserve">. </w:t>
      </w:r>
      <w:r w:rsidRPr="00DA71D7">
        <w:rPr>
          <w:rFonts w:ascii="Calibri" w:hAnsi="Calibri" w:cs="Calibri"/>
          <w:color w:val="000000"/>
        </w:rPr>
        <w:t>The GHG Inventory spreadsheet used was developed by Climate Action Associates, LLC</w:t>
      </w:r>
      <w:r>
        <w:rPr>
          <w:rFonts w:ascii="Calibri" w:hAnsi="Calibri" w:cs="Calibri"/>
          <w:color w:val="000000"/>
        </w:rPr>
        <w:t xml:space="preserve"> (CAA).</w:t>
      </w:r>
    </w:p>
    <w:p w14:paraId="583207CD" w14:textId="04FD5E0A" w:rsidR="00E24C17" w:rsidRPr="00E24C17" w:rsidRDefault="00E24C17" w:rsidP="00F41E99">
      <w:pPr>
        <w:ind w:right="90"/>
        <w:rPr>
          <w:rFonts w:ascii="Times New Roman" w:eastAsia="Times New Roman" w:hAnsi="Times New Roman" w:cs="Times New Roman"/>
          <w:color w:val="000000"/>
          <w:sz w:val="24"/>
          <w:szCs w:val="24"/>
        </w:rPr>
      </w:pPr>
      <w:r w:rsidRPr="00E24C17">
        <w:rPr>
          <w:rFonts w:ascii="Calibri" w:eastAsia="Times New Roman" w:hAnsi="Calibri" w:cs="Calibri"/>
          <w:color w:val="000000"/>
          <w:sz w:val="24"/>
          <w:szCs w:val="24"/>
        </w:rPr>
        <w:t>The inventory includes Scope 1 and Scope 2 GHG emissions from government operations, as defined below</w:t>
      </w:r>
      <w:r w:rsidR="0096397E">
        <w:rPr>
          <w:rFonts w:ascii="Calibri" w:eastAsia="Times New Roman" w:hAnsi="Calibri" w:cs="Calibri"/>
          <w:color w:val="000000"/>
          <w:sz w:val="24"/>
          <w:szCs w:val="24"/>
        </w:rPr>
        <w:t xml:space="preserve">. </w:t>
      </w:r>
      <w:r w:rsidR="0096397E" w:rsidRPr="0096397E">
        <w:rPr>
          <w:rFonts w:ascii="Calibri" w:eastAsia="Times New Roman" w:hAnsi="Calibri" w:cs="Calibri"/>
          <w:color w:val="000000"/>
          <w:sz w:val="24"/>
          <w:szCs w:val="24"/>
        </w:rPr>
        <w:t>The CSC optional Scope 3</w:t>
      </w:r>
      <w:r w:rsidR="00FE293D">
        <w:rPr>
          <w:rFonts w:ascii="Calibri" w:eastAsia="Times New Roman" w:hAnsi="Calibri" w:cs="Calibri"/>
          <w:color w:val="000000"/>
          <w:sz w:val="24"/>
          <w:szCs w:val="24"/>
        </w:rPr>
        <w:t>,</w:t>
      </w:r>
      <w:r w:rsidR="0096397E" w:rsidRPr="0096397E">
        <w:rPr>
          <w:rFonts w:ascii="Calibri" w:eastAsia="Times New Roman" w:hAnsi="Calibri" w:cs="Calibri"/>
          <w:color w:val="000000"/>
          <w:sz w:val="24"/>
          <w:szCs w:val="24"/>
        </w:rPr>
        <w:t xml:space="preserve"> [Other Indirect GHG emissions such as </w:t>
      </w:r>
      <w:r w:rsidR="0083088F">
        <w:rPr>
          <w:rFonts w:ascii="Calibri" w:eastAsia="Times New Roman" w:hAnsi="Calibri" w:cs="Calibri"/>
          <w:color w:val="000000"/>
          <w:sz w:val="24"/>
          <w:szCs w:val="24"/>
        </w:rPr>
        <w:t>Village</w:t>
      </w:r>
      <w:r w:rsidR="0096397E" w:rsidRPr="0096397E">
        <w:rPr>
          <w:rFonts w:ascii="Calibri" w:eastAsia="Times New Roman" w:hAnsi="Calibri" w:cs="Calibri"/>
          <w:color w:val="000000"/>
          <w:sz w:val="24"/>
          <w:szCs w:val="24"/>
        </w:rPr>
        <w:t xml:space="preserve"> employee commuting] is not included because the minimal </w:t>
      </w:r>
      <w:proofErr w:type="gramStart"/>
      <w:r w:rsidR="0096397E" w:rsidRPr="0096397E">
        <w:rPr>
          <w:rFonts w:ascii="Calibri" w:eastAsia="Times New Roman" w:hAnsi="Calibri" w:cs="Calibri"/>
          <w:color w:val="000000"/>
          <w:sz w:val="24"/>
          <w:szCs w:val="24"/>
        </w:rPr>
        <w:t>amount</w:t>
      </w:r>
      <w:proofErr w:type="gramEnd"/>
      <w:r w:rsidR="0096397E" w:rsidRPr="0096397E">
        <w:rPr>
          <w:rFonts w:ascii="Calibri" w:eastAsia="Times New Roman" w:hAnsi="Calibri" w:cs="Calibri"/>
          <w:color w:val="000000"/>
          <w:sz w:val="24"/>
          <w:szCs w:val="24"/>
        </w:rPr>
        <w:t xml:space="preserve"> of emissions generated (perhaps a fraction of a percent) by the small community of </w:t>
      </w:r>
      <w:r w:rsidR="00AE3BFF">
        <w:rPr>
          <w:rFonts w:ascii="Calibri" w:eastAsia="Times New Roman" w:hAnsi="Calibri" w:cs="Calibri"/>
          <w:color w:val="000000"/>
          <w:sz w:val="24"/>
          <w:szCs w:val="24"/>
        </w:rPr>
        <w:t>Valatie</w:t>
      </w:r>
      <w:r w:rsidR="0096397E" w:rsidRPr="0096397E">
        <w:rPr>
          <w:rFonts w:ascii="Calibri" w:eastAsia="Times New Roman" w:hAnsi="Calibri" w:cs="Calibri"/>
          <w:color w:val="000000"/>
          <w:sz w:val="24"/>
          <w:szCs w:val="24"/>
        </w:rPr>
        <w:t xml:space="preserve"> in this scope </w:t>
      </w:r>
      <w:r w:rsidR="00FE293D" w:rsidRPr="0096397E">
        <w:rPr>
          <w:rFonts w:ascii="Calibri" w:eastAsia="Times New Roman" w:hAnsi="Calibri" w:cs="Calibri"/>
          <w:color w:val="000000"/>
          <w:sz w:val="24"/>
          <w:szCs w:val="24"/>
        </w:rPr>
        <w:t>doesn’t justify</w:t>
      </w:r>
      <w:r w:rsidR="0096397E" w:rsidRPr="0096397E">
        <w:rPr>
          <w:rFonts w:ascii="Calibri" w:eastAsia="Times New Roman" w:hAnsi="Calibri" w:cs="Calibri"/>
          <w:color w:val="000000"/>
          <w:sz w:val="24"/>
          <w:szCs w:val="24"/>
        </w:rPr>
        <w:t xml:space="preserve"> the work required to obtain this data.  </w:t>
      </w:r>
      <w:r w:rsidR="00C2738A">
        <w:rPr>
          <w:rFonts w:ascii="Calibri" w:eastAsia="Times New Roman" w:hAnsi="Calibri" w:cs="Calibri"/>
          <w:color w:val="000000"/>
          <w:sz w:val="24"/>
          <w:szCs w:val="24"/>
        </w:rPr>
        <w:t xml:space="preserve">This scope is </w:t>
      </w:r>
      <w:r w:rsidR="00FE293D">
        <w:rPr>
          <w:rFonts w:ascii="Calibri" w:eastAsia="Times New Roman" w:hAnsi="Calibri" w:cs="Calibri"/>
          <w:color w:val="000000"/>
          <w:sz w:val="24"/>
          <w:szCs w:val="24"/>
        </w:rPr>
        <w:t xml:space="preserve">an </w:t>
      </w:r>
      <w:r w:rsidR="00C2738A">
        <w:rPr>
          <w:rFonts w:ascii="Calibri" w:eastAsia="Times New Roman" w:hAnsi="Calibri" w:cs="Calibri"/>
          <w:color w:val="000000"/>
          <w:sz w:val="24"/>
          <w:szCs w:val="24"/>
        </w:rPr>
        <w:t>option in the DEC’s Climate Smart Communities Program.</w:t>
      </w:r>
    </w:p>
    <w:p w14:paraId="126236B7" w14:textId="04D2831E" w:rsidR="00E24C17" w:rsidRPr="00E24C17" w:rsidRDefault="00E24C17" w:rsidP="00F41E99">
      <w:pPr>
        <w:numPr>
          <w:ilvl w:val="0"/>
          <w:numId w:val="14"/>
        </w:numPr>
        <w:spacing w:after="0"/>
        <w:ind w:left="1440" w:right="90"/>
        <w:textAlignment w:val="baseline"/>
        <w:rPr>
          <w:rFonts w:ascii="Calibri" w:eastAsia="Times New Roman" w:hAnsi="Calibri" w:cs="Calibri"/>
          <w:color w:val="000000"/>
          <w:sz w:val="24"/>
          <w:szCs w:val="24"/>
        </w:rPr>
      </w:pPr>
      <w:r w:rsidRPr="00E24C17">
        <w:rPr>
          <w:rFonts w:ascii="Calibri" w:eastAsia="Times New Roman" w:hAnsi="Calibri" w:cs="Calibri"/>
          <w:b/>
          <w:bCs/>
          <w:color w:val="000000"/>
          <w:sz w:val="24"/>
          <w:szCs w:val="24"/>
        </w:rPr>
        <w:t>Scope 1</w:t>
      </w:r>
      <w:r w:rsidRPr="00E24C17">
        <w:rPr>
          <w:rFonts w:ascii="Calibri" w:eastAsia="Times New Roman" w:hAnsi="Calibri" w:cs="Calibri"/>
          <w:color w:val="000000"/>
          <w:sz w:val="24"/>
          <w:szCs w:val="24"/>
        </w:rPr>
        <w:t>:  Direct GHG emissions from government-owned vehicles and onsite fuel combustion (</w:t>
      </w:r>
      <w:r w:rsidR="00885EFB">
        <w:rPr>
          <w:rFonts w:ascii="Calibri" w:eastAsia="Times New Roman" w:hAnsi="Calibri" w:cs="Calibri"/>
          <w:color w:val="000000"/>
          <w:sz w:val="24"/>
          <w:szCs w:val="24"/>
        </w:rPr>
        <w:t>gasoline, diesel,</w:t>
      </w:r>
      <w:r w:rsidRPr="00E24C17">
        <w:rPr>
          <w:rFonts w:ascii="Calibri" w:eastAsia="Times New Roman" w:hAnsi="Calibri" w:cs="Calibri"/>
          <w:color w:val="000000"/>
          <w:sz w:val="24"/>
          <w:szCs w:val="24"/>
        </w:rPr>
        <w:t xml:space="preserve"> </w:t>
      </w:r>
      <w:proofErr w:type="gramStart"/>
      <w:r w:rsidRPr="00E24C17">
        <w:rPr>
          <w:rFonts w:ascii="Calibri" w:eastAsia="Times New Roman" w:hAnsi="Calibri" w:cs="Calibri"/>
          <w:color w:val="000000"/>
          <w:sz w:val="24"/>
          <w:szCs w:val="24"/>
        </w:rPr>
        <w:t>propane</w:t>
      </w:r>
      <w:proofErr w:type="gramEnd"/>
      <w:r w:rsidRPr="00E24C17">
        <w:rPr>
          <w:rFonts w:ascii="Calibri" w:eastAsia="Times New Roman" w:hAnsi="Calibri" w:cs="Calibri"/>
          <w:color w:val="000000"/>
          <w:sz w:val="24"/>
          <w:szCs w:val="24"/>
        </w:rPr>
        <w:t xml:space="preserve"> and fuel oil) for </w:t>
      </w:r>
      <w:r w:rsidR="00AE3BFF">
        <w:rPr>
          <w:rFonts w:ascii="Calibri" w:eastAsia="Times New Roman" w:hAnsi="Calibri" w:cs="Calibri"/>
          <w:color w:val="000000"/>
          <w:sz w:val="24"/>
          <w:szCs w:val="24"/>
        </w:rPr>
        <w:t>Town/</w:t>
      </w:r>
      <w:r w:rsidR="0083088F">
        <w:rPr>
          <w:rFonts w:ascii="Calibri" w:eastAsia="Times New Roman" w:hAnsi="Calibri" w:cs="Calibri"/>
          <w:color w:val="000000"/>
          <w:sz w:val="24"/>
          <w:szCs w:val="24"/>
        </w:rPr>
        <w:t>Village</w:t>
      </w:r>
      <w:r w:rsidR="004A31E0">
        <w:rPr>
          <w:rFonts w:ascii="Calibri" w:eastAsia="Times New Roman" w:hAnsi="Calibri" w:cs="Calibri"/>
          <w:color w:val="000000"/>
          <w:sz w:val="24"/>
          <w:szCs w:val="24"/>
        </w:rPr>
        <w:t xml:space="preserve"> Hall</w:t>
      </w:r>
      <w:r w:rsidR="00DA3DCA">
        <w:rPr>
          <w:rFonts w:ascii="Calibri" w:eastAsia="Times New Roman" w:hAnsi="Calibri" w:cs="Calibri"/>
          <w:color w:val="000000"/>
          <w:sz w:val="24"/>
          <w:szCs w:val="24"/>
        </w:rPr>
        <w:t xml:space="preserve">, </w:t>
      </w:r>
      <w:r w:rsidR="00AE3BFF">
        <w:rPr>
          <w:rFonts w:ascii="Calibri" w:eastAsia="Times New Roman" w:hAnsi="Calibri" w:cs="Calibri"/>
          <w:color w:val="000000"/>
          <w:sz w:val="24"/>
          <w:szCs w:val="24"/>
        </w:rPr>
        <w:t>Water/Sewer Plant</w:t>
      </w:r>
      <w:r w:rsidR="0083088F">
        <w:rPr>
          <w:rFonts w:ascii="Calibri" w:eastAsia="Times New Roman" w:hAnsi="Calibri" w:cs="Calibri"/>
          <w:color w:val="000000"/>
          <w:sz w:val="24"/>
          <w:szCs w:val="24"/>
        </w:rPr>
        <w:t>,</w:t>
      </w:r>
      <w:r w:rsidR="00AE3BFF">
        <w:rPr>
          <w:rFonts w:ascii="Calibri" w:eastAsia="Times New Roman" w:hAnsi="Calibri" w:cs="Calibri"/>
          <w:color w:val="000000"/>
          <w:sz w:val="24"/>
          <w:szCs w:val="24"/>
        </w:rPr>
        <w:t xml:space="preserve"> Senior Center</w:t>
      </w:r>
      <w:r w:rsidR="00D25777">
        <w:rPr>
          <w:rFonts w:ascii="Calibri" w:eastAsia="Times New Roman" w:hAnsi="Calibri" w:cs="Calibri"/>
          <w:color w:val="000000"/>
          <w:sz w:val="24"/>
          <w:szCs w:val="24"/>
        </w:rPr>
        <w:t xml:space="preserve"> and </w:t>
      </w:r>
      <w:r w:rsidR="0083088F">
        <w:rPr>
          <w:rFonts w:ascii="Calibri" w:eastAsia="Times New Roman" w:hAnsi="Calibri" w:cs="Calibri"/>
          <w:color w:val="000000"/>
          <w:sz w:val="24"/>
          <w:szCs w:val="24"/>
        </w:rPr>
        <w:t>Firehouse</w:t>
      </w:r>
      <w:r w:rsidR="00D25777">
        <w:rPr>
          <w:rFonts w:ascii="Calibri" w:eastAsia="Times New Roman" w:hAnsi="Calibri" w:cs="Calibri"/>
          <w:color w:val="000000"/>
          <w:sz w:val="24"/>
          <w:szCs w:val="24"/>
        </w:rPr>
        <w:t>.</w:t>
      </w:r>
    </w:p>
    <w:p w14:paraId="5CD9CBE4" w14:textId="77777777" w:rsidR="00E24C17" w:rsidRDefault="00E24C17" w:rsidP="00F41E99">
      <w:pPr>
        <w:numPr>
          <w:ilvl w:val="0"/>
          <w:numId w:val="14"/>
        </w:numPr>
        <w:spacing w:before="0"/>
        <w:ind w:left="1440" w:right="90"/>
        <w:textAlignment w:val="baseline"/>
        <w:rPr>
          <w:rFonts w:ascii="Calibri" w:eastAsia="Times New Roman" w:hAnsi="Calibri" w:cs="Calibri"/>
          <w:color w:val="000000"/>
          <w:sz w:val="24"/>
          <w:szCs w:val="24"/>
        </w:rPr>
      </w:pPr>
      <w:r w:rsidRPr="00E24C17">
        <w:rPr>
          <w:rFonts w:ascii="Calibri" w:eastAsia="Times New Roman" w:hAnsi="Calibri" w:cs="Calibri"/>
          <w:b/>
          <w:bCs/>
          <w:color w:val="000000"/>
          <w:sz w:val="24"/>
          <w:szCs w:val="24"/>
        </w:rPr>
        <w:t>Scope 2</w:t>
      </w:r>
      <w:r w:rsidRPr="00E24C17">
        <w:rPr>
          <w:rFonts w:ascii="Calibri" w:eastAsia="Times New Roman" w:hAnsi="Calibri" w:cs="Calibri"/>
          <w:color w:val="000000"/>
          <w:sz w:val="24"/>
          <w:szCs w:val="24"/>
        </w:rPr>
        <w:t>:  Indirect GHG emissions from purchased electricity. </w:t>
      </w:r>
    </w:p>
    <w:p w14:paraId="2A6FD99F" w14:textId="04400B02" w:rsidR="000F0FC4" w:rsidRDefault="00B3695C" w:rsidP="00B3695C">
      <w:pPr>
        <w:spacing w:before="0"/>
        <w:ind w:right="90"/>
        <w:textAlignment w:val="baseline"/>
        <w:rPr>
          <w:rFonts w:ascii="Calibri" w:eastAsia="Times New Roman" w:hAnsi="Calibri" w:cs="Calibri"/>
          <w:color w:val="000000"/>
          <w:sz w:val="24"/>
          <w:szCs w:val="24"/>
        </w:rPr>
      </w:pPr>
      <w:r>
        <w:rPr>
          <w:rFonts w:ascii="Times New Roman" w:eastAsia="Times New Roman" w:hAnsi="Times New Roman" w:cs="Times New Roman"/>
          <w:color w:val="000000"/>
          <w:sz w:val="24"/>
          <w:szCs w:val="24"/>
          <w:u w:val="single"/>
        </w:rPr>
        <w:lastRenderedPageBreak/>
        <w:t>Baseline Year</w:t>
      </w:r>
      <w:r>
        <w:rPr>
          <w:rFonts w:ascii="Calibri" w:eastAsia="Times New Roman" w:hAnsi="Calibri" w:cs="Calibri"/>
          <w:color w:val="000000"/>
          <w:sz w:val="24"/>
          <w:szCs w:val="24"/>
        </w:rPr>
        <w:br/>
      </w:r>
      <w:r w:rsidR="00DB78CE" w:rsidRPr="00DB78CE">
        <w:rPr>
          <w:rFonts w:ascii="Calibri" w:eastAsia="Times New Roman" w:hAnsi="Calibri" w:cs="Calibri"/>
          <w:color w:val="000000"/>
          <w:sz w:val="24"/>
          <w:szCs w:val="24"/>
        </w:rPr>
        <w:t xml:space="preserve">The inventory process requires the selection of a baseline year. Local governments examine the range of data they have over time and select a year that has the most accurate and complete data for all key emission sources. It is also preferable to establish a base year several years in the past to be able to account for the emissions benefits of recent actions. A local government’s emissions inventory should comprise all greenhouse gas emissions occurring during the selected baseline year. </w:t>
      </w:r>
      <w:r w:rsidR="00E24C17" w:rsidRPr="00E24C17">
        <w:rPr>
          <w:rFonts w:ascii="Calibri" w:eastAsia="Times New Roman" w:hAnsi="Calibri" w:cs="Calibri"/>
          <w:color w:val="000000"/>
          <w:sz w:val="24"/>
          <w:szCs w:val="24"/>
        </w:rPr>
        <w:t xml:space="preserve">The data collected for this inventory represents </w:t>
      </w:r>
      <w:proofErr w:type="gramStart"/>
      <w:r w:rsidR="004A31E0">
        <w:rPr>
          <w:rFonts w:ascii="Calibri" w:eastAsia="Times New Roman" w:hAnsi="Calibri" w:cs="Calibri"/>
          <w:color w:val="000000"/>
          <w:sz w:val="24"/>
          <w:szCs w:val="24"/>
        </w:rPr>
        <w:t>years</w:t>
      </w:r>
      <w:proofErr w:type="gramEnd"/>
      <w:r w:rsidR="004A31E0">
        <w:rPr>
          <w:rFonts w:ascii="Calibri" w:eastAsia="Times New Roman" w:hAnsi="Calibri" w:cs="Calibri"/>
          <w:color w:val="000000"/>
          <w:sz w:val="24"/>
          <w:szCs w:val="24"/>
        </w:rPr>
        <w:t xml:space="preserve"> 20</w:t>
      </w:r>
      <w:r w:rsidR="00D25777">
        <w:rPr>
          <w:rFonts w:ascii="Calibri" w:eastAsia="Times New Roman" w:hAnsi="Calibri" w:cs="Calibri"/>
          <w:color w:val="000000"/>
          <w:sz w:val="24"/>
          <w:szCs w:val="24"/>
        </w:rPr>
        <w:t>19</w:t>
      </w:r>
      <w:r w:rsidR="004A31E0">
        <w:rPr>
          <w:rFonts w:ascii="Calibri" w:eastAsia="Times New Roman" w:hAnsi="Calibri" w:cs="Calibri"/>
          <w:color w:val="000000"/>
          <w:sz w:val="24"/>
          <w:szCs w:val="24"/>
        </w:rPr>
        <w:t>-2021</w:t>
      </w:r>
      <w:r w:rsidR="00E24C17" w:rsidRPr="00E24C17">
        <w:rPr>
          <w:rFonts w:ascii="Calibri" w:eastAsia="Times New Roman" w:hAnsi="Calibri" w:cs="Calibri"/>
          <w:color w:val="000000"/>
          <w:sz w:val="24"/>
          <w:szCs w:val="24"/>
        </w:rPr>
        <w:t xml:space="preserve">, using the average of the </w:t>
      </w:r>
      <w:r w:rsidR="0083088F">
        <w:rPr>
          <w:rFonts w:ascii="Calibri" w:eastAsia="Times New Roman" w:hAnsi="Calibri" w:cs="Calibri"/>
          <w:color w:val="000000"/>
          <w:sz w:val="24"/>
          <w:szCs w:val="24"/>
        </w:rPr>
        <w:t xml:space="preserve">two </w:t>
      </w:r>
      <w:r w:rsidR="00E24C17" w:rsidRPr="00E24C17">
        <w:rPr>
          <w:rFonts w:ascii="Calibri" w:eastAsia="Times New Roman" w:hAnsi="Calibri" w:cs="Calibri"/>
          <w:color w:val="000000"/>
          <w:sz w:val="24"/>
          <w:szCs w:val="24"/>
        </w:rPr>
        <w:t xml:space="preserve">years as a baseline.  </w:t>
      </w:r>
      <w:r w:rsidR="004A31E0">
        <w:rPr>
          <w:rFonts w:ascii="Calibri" w:eastAsia="Times New Roman" w:hAnsi="Calibri" w:cs="Calibri"/>
          <w:color w:val="000000"/>
          <w:sz w:val="24"/>
          <w:szCs w:val="24"/>
        </w:rPr>
        <w:t xml:space="preserve">It is important to note that some </w:t>
      </w:r>
      <w:r w:rsidR="0083088F">
        <w:rPr>
          <w:rFonts w:ascii="Calibri" w:eastAsia="Times New Roman" w:hAnsi="Calibri" w:cs="Calibri"/>
          <w:color w:val="000000"/>
          <w:sz w:val="24"/>
          <w:szCs w:val="24"/>
        </w:rPr>
        <w:t>Village</w:t>
      </w:r>
      <w:r w:rsidR="004A31E0">
        <w:rPr>
          <w:rFonts w:ascii="Calibri" w:eastAsia="Times New Roman" w:hAnsi="Calibri" w:cs="Calibri"/>
          <w:color w:val="000000"/>
          <w:sz w:val="24"/>
          <w:szCs w:val="24"/>
        </w:rPr>
        <w:t xml:space="preserve"> facilities </w:t>
      </w:r>
      <w:r w:rsidR="00E24C17" w:rsidRPr="00E24C17">
        <w:rPr>
          <w:rFonts w:ascii="Calibri" w:eastAsia="Times New Roman" w:hAnsi="Calibri" w:cs="Calibri"/>
          <w:color w:val="000000"/>
          <w:sz w:val="24"/>
          <w:szCs w:val="24"/>
        </w:rPr>
        <w:t>were closed or operated at a lower capacity during 2020</w:t>
      </w:r>
      <w:r w:rsidR="00D25777">
        <w:rPr>
          <w:rFonts w:ascii="Calibri" w:eastAsia="Times New Roman" w:hAnsi="Calibri" w:cs="Calibri"/>
          <w:color w:val="000000"/>
          <w:sz w:val="24"/>
          <w:szCs w:val="24"/>
        </w:rPr>
        <w:t xml:space="preserve"> and 2021</w:t>
      </w:r>
      <w:r w:rsidR="004A31E0">
        <w:rPr>
          <w:rFonts w:ascii="Calibri" w:eastAsia="Times New Roman" w:hAnsi="Calibri" w:cs="Calibri"/>
          <w:color w:val="000000"/>
          <w:sz w:val="24"/>
          <w:szCs w:val="24"/>
        </w:rPr>
        <w:t xml:space="preserve"> due to the</w:t>
      </w:r>
      <w:r w:rsidR="00E24C17" w:rsidRPr="00E24C17">
        <w:rPr>
          <w:rFonts w:ascii="Calibri" w:eastAsia="Times New Roman" w:hAnsi="Calibri" w:cs="Calibri"/>
          <w:color w:val="000000"/>
          <w:sz w:val="24"/>
          <w:szCs w:val="24"/>
        </w:rPr>
        <w:t xml:space="preserve"> Covid-19 pandemic, therefore using </w:t>
      </w:r>
      <w:r w:rsidR="004A31E0">
        <w:rPr>
          <w:rFonts w:ascii="Calibri" w:eastAsia="Times New Roman" w:hAnsi="Calibri" w:cs="Calibri"/>
          <w:color w:val="000000"/>
          <w:sz w:val="24"/>
          <w:szCs w:val="24"/>
        </w:rPr>
        <w:t>th</w:t>
      </w:r>
      <w:r w:rsidR="001B1105">
        <w:rPr>
          <w:rFonts w:ascii="Calibri" w:eastAsia="Times New Roman" w:hAnsi="Calibri" w:cs="Calibri"/>
          <w:color w:val="000000"/>
          <w:sz w:val="24"/>
          <w:szCs w:val="24"/>
        </w:rPr>
        <w:t>ose</w:t>
      </w:r>
      <w:r w:rsidR="004A31E0">
        <w:rPr>
          <w:rFonts w:ascii="Calibri" w:eastAsia="Times New Roman" w:hAnsi="Calibri" w:cs="Calibri"/>
          <w:color w:val="000000"/>
          <w:sz w:val="24"/>
          <w:szCs w:val="24"/>
        </w:rPr>
        <w:t xml:space="preserve"> year</w:t>
      </w:r>
      <w:r w:rsidR="001B1105">
        <w:rPr>
          <w:rFonts w:ascii="Calibri" w:eastAsia="Times New Roman" w:hAnsi="Calibri" w:cs="Calibri"/>
          <w:color w:val="000000"/>
          <w:sz w:val="24"/>
          <w:szCs w:val="24"/>
        </w:rPr>
        <w:t>s</w:t>
      </w:r>
      <w:r w:rsidR="00E24C17" w:rsidRPr="00E24C17">
        <w:rPr>
          <w:rFonts w:ascii="Calibri" w:eastAsia="Times New Roman" w:hAnsi="Calibri" w:cs="Calibri"/>
          <w:color w:val="000000"/>
          <w:sz w:val="24"/>
          <w:szCs w:val="24"/>
        </w:rPr>
        <w:t xml:space="preserve"> solely as a baseline would misrepresent the energy used by the </w:t>
      </w:r>
      <w:r w:rsidR="0083088F">
        <w:rPr>
          <w:rFonts w:ascii="Calibri" w:eastAsia="Times New Roman" w:hAnsi="Calibri" w:cs="Calibri"/>
          <w:color w:val="000000"/>
          <w:sz w:val="24"/>
          <w:szCs w:val="24"/>
        </w:rPr>
        <w:t>Village</w:t>
      </w:r>
      <w:r w:rsidR="00E24C17" w:rsidRPr="00E24C17">
        <w:rPr>
          <w:rFonts w:ascii="Calibri" w:eastAsia="Times New Roman" w:hAnsi="Calibri" w:cs="Calibri"/>
          <w:color w:val="000000"/>
          <w:sz w:val="24"/>
          <w:szCs w:val="24"/>
        </w:rPr>
        <w:t>. </w:t>
      </w:r>
    </w:p>
    <w:p w14:paraId="1FFC82E7" w14:textId="77777777" w:rsidR="000F0FC4" w:rsidRDefault="000F0FC4" w:rsidP="000F0FC4">
      <w:pPr>
        <w:ind w:righ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Quantification Methods</w:t>
      </w:r>
      <w:r>
        <w:rPr>
          <w:rFonts w:ascii="Times New Roman" w:eastAsia="Times New Roman" w:hAnsi="Times New Roman" w:cs="Times New Roman"/>
          <w:b/>
          <w:bCs/>
          <w:color w:val="000000"/>
          <w:sz w:val="24"/>
          <w:szCs w:val="24"/>
          <w:u w:val="single"/>
        </w:rPr>
        <w:br/>
      </w:r>
      <w:r>
        <w:rPr>
          <w:rFonts w:ascii="Times New Roman" w:eastAsia="Times New Roman" w:hAnsi="Times New Roman" w:cs="Times New Roman"/>
          <w:color w:val="000000"/>
          <w:sz w:val="24"/>
          <w:szCs w:val="24"/>
        </w:rPr>
        <w:t xml:space="preserve">Greenhouse gas emissions in this inventory are quantified using calculation-based methodologies. Calculation-based methodologies calculate emissions using activity data and emissions factors. To calculate emissions accordingly, the basic equation is used: </w:t>
      </w:r>
      <w:r>
        <w:rPr>
          <w:rFonts w:ascii="Times New Roman" w:eastAsia="Times New Roman" w:hAnsi="Times New Roman" w:cs="Times New Roman"/>
          <w:color w:val="000000"/>
          <w:sz w:val="24"/>
          <w:szCs w:val="24"/>
        </w:rPr>
        <w:br/>
      </w:r>
      <w:r>
        <w:rPr>
          <w:rFonts w:ascii="Times New Roman" w:eastAsia="Times New Roman" w:hAnsi="Times New Roman" w:cs="Times New Roman"/>
          <w:i/>
          <w:iCs/>
          <w:color w:val="000000"/>
          <w:sz w:val="24"/>
          <w:szCs w:val="24"/>
        </w:rPr>
        <w:t xml:space="preserve">Activity Data x Emissions </w:t>
      </w:r>
      <w:proofErr w:type="gramStart"/>
      <w:r>
        <w:rPr>
          <w:rFonts w:ascii="Times New Roman" w:eastAsia="Times New Roman" w:hAnsi="Times New Roman" w:cs="Times New Roman"/>
          <w:i/>
          <w:iCs/>
          <w:color w:val="000000"/>
          <w:sz w:val="24"/>
          <w:szCs w:val="24"/>
        </w:rPr>
        <w:t>Factor</w:t>
      </w:r>
      <w:r>
        <w:rPr>
          <w:rFonts w:ascii="Times New Roman" w:eastAsia="Times New Roman" w:hAnsi="Times New Roman" w:cs="Times New Roman"/>
          <w:i/>
          <w:iCs/>
          <w:color w:val="000000"/>
          <w:sz w:val="24"/>
          <w:szCs w:val="24"/>
          <w:vertAlign w:val="subscript"/>
        </w:rPr>
        <w:t>(</w:t>
      </w:r>
      <w:proofErr w:type="gramEnd"/>
      <w:r>
        <w:rPr>
          <w:rFonts w:ascii="Times New Roman" w:eastAsia="Times New Roman" w:hAnsi="Times New Roman" w:cs="Times New Roman"/>
          <w:i/>
          <w:iCs/>
          <w:color w:val="000000"/>
          <w:sz w:val="24"/>
          <w:szCs w:val="24"/>
          <w:vertAlign w:val="subscript"/>
        </w:rPr>
        <w:t>Fuel, GHG)</w:t>
      </w:r>
      <w:r>
        <w:rPr>
          <w:rFonts w:ascii="Times New Roman" w:eastAsia="Times New Roman" w:hAnsi="Times New Roman" w:cs="Times New Roman"/>
          <w:i/>
          <w:iCs/>
          <w:color w:val="000000"/>
          <w:sz w:val="24"/>
          <w:szCs w:val="24"/>
        </w:rPr>
        <w:t xml:space="preserve"> = GHG Emissions</w:t>
      </w:r>
      <w:r>
        <w:rPr>
          <w:rFonts w:ascii="Times New Roman" w:eastAsia="Times New Roman" w:hAnsi="Times New Roman" w:cs="Times New Roman"/>
          <w:i/>
          <w:iCs/>
          <w:color w:val="000000"/>
          <w:sz w:val="24"/>
          <w:szCs w:val="24"/>
          <w:vertAlign w:val="subscript"/>
        </w:rPr>
        <w:t>(Fuel, GHG)</w:t>
      </w:r>
    </w:p>
    <w:p w14:paraId="35369F1A" w14:textId="77777777" w:rsidR="000F0FC4" w:rsidRPr="00885EFB" w:rsidRDefault="000F0FC4" w:rsidP="000F0FC4">
      <w:pPr>
        <w:ind w:righ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Activity data refer to the relevant measurement of energy use or other greenhouse </w:t>
      </w:r>
      <w:r w:rsidR="00FE293D">
        <w:rPr>
          <w:rFonts w:ascii="Times New Roman" w:eastAsia="Times New Roman" w:hAnsi="Times New Roman" w:cs="Times New Roman"/>
          <w:color w:val="000000"/>
          <w:sz w:val="24"/>
          <w:szCs w:val="24"/>
        </w:rPr>
        <w:t xml:space="preserve">gas </w:t>
      </w:r>
      <w:r>
        <w:rPr>
          <w:rFonts w:ascii="Times New Roman" w:eastAsia="Times New Roman" w:hAnsi="Times New Roman" w:cs="Times New Roman"/>
          <w:color w:val="000000"/>
          <w:sz w:val="24"/>
          <w:szCs w:val="24"/>
        </w:rPr>
        <w:t xml:space="preserve">generating processes such as fuel consumption by fuel type, metered annual electricity consumption, and annual vehicle miles traveled. To obtain this data, the </w:t>
      </w:r>
      <w:r w:rsidR="0083088F">
        <w:rPr>
          <w:rFonts w:ascii="Times New Roman" w:eastAsia="Times New Roman" w:hAnsi="Times New Roman" w:cs="Times New Roman"/>
          <w:color w:val="000000"/>
          <w:sz w:val="24"/>
          <w:szCs w:val="24"/>
        </w:rPr>
        <w:t>Village</w:t>
      </w:r>
      <w:r w:rsidR="00FE29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gathered and reviewed all </w:t>
      </w:r>
      <w:r w:rsidR="0046358B">
        <w:rPr>
          <w:rFonts w:ascii="Times New Roman" w:eastAsia="Times New Roman" w:hAnsi="Times New Roman" w:cs="Times New Roman"/>
          <w:b/>
          <w:bCs/>
          <w:color w:val="000000"/>
          <w:sz w:val="24"/>
          <w:szCs w:val="24"/>
        </w:rPr>
        <w:t xml:space="preserve">electricity, propane, and fuel oil </w:t>
      </w:r>
      <w:r>
        <w:rPr>
          <w:rFonts w:ascii="Times New Roman" w:eastAsia="Times New Roman" w:hAnsi="Times New Roman" w:cs="Times New Roman"/>
          <w:color w:val="000000"/>
          <w:sz w:val="24"/>
          <w:szCs w:val="24"/>
        </w:rPr>
        <w:t>bills for th</w:t>
      </w:r>
      <w:r w:rsidRPr="00885EFB">
        <w:rPr>
          <w:rFonts w:ascii="Times New Roman" w:eastAsia="Times New Roman" w:hAnsi="Times New Roman" w:cs="Times New Roman"/>
          <w:color w:val="000000"/>
          <w:sz w:val="24"/>
          <w:szCs w:val="24"/>
        </w:rPr>
        <w:t xml:space="preserve">e </w:t>
      </w:r>
      <w:r w:rsidR="0083088F" w:rsidRPr="00885EFB">
        <w:rPr>
          <w:rFonts w:ascii="Times New Roman" w:eastAsia="Times New Roman" w:hAnsi="Times New Roman" w:cs="Times New Roman"/>
          <w:color w:val="000000"/>
          <w:sz w:val="24"/>
          <w:szCs w:val="24"/>
        </w:rPr>
        <w:t>Village</w:t>
      </w:r>
      <w:r w:rsidR="0046358B" w:rsidRPr="00885EFB">
        <w:rPr>
          <w:rFonts w:ascii="Times New Roman" w:eastAsia="Times New Roman" w:hAnsi="Times New Roman" w:cs="Times New Roman"/>
          <w:color w:val="000000"/>
          <w:sz w:val="24"/>
          <w:szCs w:val="24"/>
        </w:rPr>
        <w:t>’s</w:t>
      </w:r>
      <w:r w:rsidR="00FE293D" w:rsidRPr="00885EFB">
        <w:rPr>
          <w:rFonts w:ascii="Times New Roman" w:eastAsia="Times New Roman" w:hAnsi="Times New Roman" w:cs="Times New Roman"/>
          <w:color w:val="000000"/>
          <w:sz w:val="24"/>
          <w:szCs w:val="24"/>
        </w:rPr>
        <w:t xml:space="preserve"> </w:t>
      </w:r>
      <w:r w:rsidRPr="00885EFB">
        <w:rPr>
          <w:rFonts w:ascii="Times New Roman" w:eastAsia="Times New Roman" w:hAnsi="Times New Roman" w:cs="Times New Roman"/>
          <w:color w:val="000000"/>
          <w:sz w:val="24"/>
          <w:szCs w:val="24"/>
        </w:rPr>
        <w:t xml:space="preserve">accounts, as well as fuel records for gasoline and diesel used to power the </w:t>
      </w:r>
      <w:r w:rsidR="0083088F" w:rsidRPr="00885EFB">
        <w:rPr>
          <w:rFonts w:ascii="Times New Roman" w:eastAsia="Times New Roman" w:hAnsi="Times New Roman" w:cs="Times New Roman"/>
          <w:color w:val="000000"/>
          <w:sz w:val="24"/>
          <w:szCs w:val="24"/>
        </w:rPr>
        <w:t>Village</w:t>
      </w:r>
      <w:r w:rsidR="0046358B" w:rsidRPr="00885EFB">
        <w:rPr>
          <w:rFonts w:ascii="Times New Roman" w:eastAsia="Times New Roman" w:hAnsi="Times New Roman" w:cs="Times New Roman"/>
          <w:color w:val="000000"/>
          <w:sz w:val="24"/>
          <w:szCs w:val="24"/>
        </w:rPr>
        <w:t xml:space="preserve">’s </w:t>
      </w:r>
      <w:r w:rsidRPr="00885EFB">
        <w:rPr>
          <w:rFonts w:ascii="Times New Roman" w:eastAsia="Times New Roman" w:hAnsi="Times New Roman" w:cs="Times New Roman"/>
          <w:color w:val="000000"/>
          <w:sz w:val="24"/>
          <w:szCs w:val="24"/>
        </w:rPr>
        <w:t xml:space="preserve">vehicle fleet. </w:t>
      </w:r>
    </w:p>
    <w:p w14:paraId="0B82715B" w14:textId="77777777" w:rsidR="000F0FC4" w:rsidRDefault="000F0FC4" w:rsidP="000F0FC4">
      <w:pPr>
        <w:ind w:right="90"/>
        <w:rPr>
          <w:rFonts w:ascii="Times New Roman" w:eastAsia="Times New Roman" w:hAnsi="Times New Roman" w:cs="Times New Roman"/>
          <w:color w:val="000000"/>
          <w:sz w:val="24"/>
          <w:szCs w:val="24"/>
        </w:rPr>
      </w:pPr>
      <w:r w:rsidRPr="00885EFB">
        <w:rPr>
          <w:rFonts w:ascii="Times New Roman" w:eastAsia="Times New Roman" w:hAnsi="Times New Roman" w:cs="Times New Roman"/>
          <w:color w:val="000000"/>
          <w:sz w:val="24"/>
          <w:szCs w:val="24"/>
        </w:rPr>
        <w:t>Calculations for this inventory were made using CAA’s GHG Inventory Tool</w:t>
      </w:r>
      <w:r>
        <w:rPr>
          <w:rFonts w:ascii="Times New Roman" w:eastAsia="Times New Roman" w:hAnsi="Times New Roman" w:cs="Times New Roman"/>
          <w:color w:val="000000"/>
          <w:sz w:val="24"/>
          <w:szCs w:val="24"/>
        </w:rPr>
        <w:t>. Data was first measured in kWh for grid electricity</w:t>
      </w:r>
      <w:r w:rsidR="00FE29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gallons for gasoline, fuel oil, diesel, and propane. Using the CAA tool, this data was multiplied by emission factors published by the EPA and EIA to convert the energy usage, or other activity data in quantified emissions. </w:t>
      </w:r>
    </w:p>
    <w:p w14:paraId="2643596C" w14:textId="4F8B97D0" w:rsidR="000F0FC4" w:rsidRDefault="000F0FC4" w:rsidP="000F0FC4">
      <w:pPr>
        <w:ind w:righ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Emissions Factors</w:t>
      </w:r>
      <w:r>
        <w:rPr>
          <w:rFonts w:ascii="Times New Roman" w:eastAsia="Times New Roman" w:hAnsi="Times New Roman" w:cs="Times New Roman"/>
          <w:color w:val="000000"/>
          <w:sz w:val="24"/>
          <w:szCs w:val="24"/>
          <w:u w:val="single"/>
        </w:rPr>
        <w:br/>
      </w:r>
      <w:r>
        <w:rPr>
          <w:rFonts w:ascii="Times New Roman" w:eastAsia="Times New Roman" w:hAnsi="Times New Roman" w:cs="Times New Roman"/>
          <w:color w:val="000000"/>
          <w:sz w:val="24"/>
          <w:szCs w:val="24"/>
        </w:rPr>
        <w:t xml:space="preserve">Each GHG has an emission factor unique to each fuel. The electricity emission factor is based on the EPA </w:t>
      </w:r>
      <w:proofErr w:type="spellStart"/>
      <w:r>
        <w:rPr>
          <w:rFonts w:ascii="Times New Roman" w:eastAsia="Times New Roman" w:hAnsi="Times New Roman" w:cs="Times New Roman"/>
          <w:color w:val="000000"/>
          <w:sz w:val="24"/>
          <w:szCs w:val="24"/>
        </w:rPr>
        <w:t>eGRID</w:t>
      </w:r>
      <w:proofErr w:type="spellEnd"/>
      <w:r>
        <w:rPr>
          <w:rFonts w:ascii="Times New Roman" w:eastAsia="Times New Roman" w:hAnsi="Times New Roman" w:cs="Times New Roman"/>
          <w:color w:val="000000"/>
          <w:sz w:val="24"/>
          <w:szCs w:val="24"/>
        </w:rPr>
        <w:t xml:space="preserve"> subregion, which in this case is </w:t>
      </w:r>
      <w:r>
        <w:rPr>
          <w:rFonts w:ascii="Times New Roman" w:eastAsia="Times New Roman" w:hAnsi="Times New Roman" w:cs="Times New Roman"/>
          <w:b/>
          <w:bCs/>
          <w:color w:val="000000"/>
          <w:sz w:val="24"/>
          <w:szCs w:val="24"/>
        </w:rPr>
        <w:t xml:space="preserve">NYUP (Upstate). </w:t>
      </w:r>
      <w:r w:rsidR="009C66CA" w:rsidRPr="009C66CA">
        <w:rPr>
          <w:rFonts w:ascii="Times New Roman" w:eastAsia="Times New Roman" w:hAnsi="Times New Roman" w:cs="Times New Roman"/>
          <w:color w:val="000000"/>
          <w:sz w:val="24"/>
          <w:szCs w:val="24"/>
        </w:rPr>
        <w:t xml:space="preserve">The </w:t>
      </w:r>
      <w:proofErr w:type="spellStart"/>
      <w:r w:rsidR="009C66CA" w:rsidRPr="009C66CA">
        <w:rPr>
          <w:rFonts w:ascii="Times New Roman" w:eastAsia="Times New Roman" w:hAnsi="Times New Roman" w:cs="Times New Roman"/>
          <w:color w:val="000000"/>
          <w:sz w:val="24"/>
          <w:szCs w:val="24"/>
        </w:rPr>
        <w:t>eGRID</w:t>
      </w:r>
      <w:proofErr w:type="spellEnd"/>
      <w:r w:rsidR="009C66CA" w:rsidRPr="009C66CA">
        <w:rPr>
          <w:rFonts w:ascii="Times New Roman" w:eastAsia="Times New Roman" w:hAnsi="Times New Roman" w:cs="Times New Roman"/>
          <w:color w:val="000000"/>
          <w:sz w:val="24"/>
          <w:szCs w:val="24"/>
        </w:rPr>
        <w:t xml:space="preserve"> </w:t>
      </w:r>
      <w:proofErr w:type="gramStart"/>
      <w:r w:rsidR="009C66CA" w:rsidRPr="009C66CA">
        <w:rPr>
          <w:rFonts w:ascii="Times New Roman" w:eastAsia="Times New Roman" w:hAnsi="Times New Roman" w:cs="Times New Roman"/>
          <w:color w:val="000000"/>
          <w:sz w:val="24"/>
          <w:szCs w:val="24"/>
        </w:rPr>
        <w:t>vintaged</w:t>
      </w:r>
      <w:proofErr w:type="gramEnd"/>
      <w:r w:rsidR="009C66CA" w:rsidRPr="009C66CA">
        <w:rPr>
          <w:rFonts w:ascii="Times New Roman" w:eastAsia="Times New Roman" w:hAnsi="Times New Roman" w:cs="Times New Roman"/>
          <w:color w:val="000000"/>
          <w:sz w:val="24"/>
          <w:szCs w:val="24"/>
        </w:rPr>
        <w:t xml:space="preserve"> used was 2021.</w:t>
      </w:r>
      <w:r w:rsidR="009C66C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The propane, heating oil/diesel, and gasoline emissions factors are taken from the EIA database on carbon dioxide emissions coefficients. The GHG emissions in this inventory are measured in metric tons of CO2 equivalents (CO2e). </w:t>
      </w:r>
    </w:p>
    <w:p w14:paraId="00CA41E8" w14:textId="77777777" w:rsidR="000F0FC4" w:rsidRDefault="000F0FC4" w:rsidP="000F0FC4">
      <w:pPr>
        <w:ind w:right="9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Facilities Master List</w:t>
      </w:r>
      <w:r>
        <w:rPr>
          <w:rFonts w:ascii="Times New Roman" w:eastAsia="Times New Roman" w:hAnsi="Times New Roman" w:cs="Times New Roman"/>
          <w:color w:val="000000"/>
          <w:sz w:val="24"/>
          <w:szCs w:val="24"/>
        </w:rPr>
        <w:br/>
        <w:t xml:space="preserve">A key step in creating the GHG inventory is to compile a facility master list that includes the </w:t>
      </w:r>
      <w:r w:rsidR="0083088F">
        <w:rPr>
          <w:rFonts w:ascii="Times New Roman" w:eastAsia="Times New Roman" w:hAnsi="Times New Roman" w:cs="Times New Roman"/>
          <w:b/>
          <w:bCs/>
          <w:color w:val="000000"/>
          <w:sz w:val="24"/>
          <w:szCs w:val="24"/>
        </w:rPr>
        <w:t>Village</w:t>
      </w:r>
      <w:r w:rsidR="00137BDD">
        <w:rPr>
          <w:rFonts w:ascii="Times New Roman" w:eastAsia="Times New Roman" w:hAnsi="Times New Roman" w:cs="Times New Roman"/>
          <w:b/>
          <w:bCs/>
          <w:color w:val="000000"/>
          <w:sz w:val="24"/>
          <w:szCs w:val="24"/>
        </w:rPr>
        <w:t>’s buildings</w:t>
      </w:r>
      <w:r w:rsidR="00FE293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(including streetlights) that use at least one form of energy. Each was assigned to a category to indicate the type of infrastructure and then similar facilities along with their energy use. </w:t>
      </w:r>
    </w:p>
    <w:p w14:paraId="6A4F0133" w14:textId="77777777" w:rsidR="000F0FC4" w:rsidRPr="00E24C17" w:rsidRDefault="000F0FC4" w:rsidP="00F41E99">
      <w:pPr>
        <w:ind w:right="90"/>
        <w:rPr>
          <w:rFonts w:ascii="Times New Roman" w:eastAsia="Times New Roman" w:hAnsi="Times New Roman" w:cs="Times New Roman"/>
          <w:color w:val="000000"/>
          <w:sz w:val="24"/>
          <w:szCs w:val="24"/>
        </w:rPr>
      </w:pPr>
    </w:p>
    <w:p w14:paraId="73EDE9E7" w14:textId="77777777" w:rsidR="00DB6FA7" w:rsidRDefault="00DB6FA7" w:rsidP="00F41E99">
      <w:pPr>
        <w:ind w:right="90"/>
        <w:rPr>
          <w:rFonts w:ascii="Calibri" w:eastAsia="Times New Roman" w:hAnsi="Calibri" w:cs="Calibri"/>
          <w:color w:val="000000"/>
          <w:sz w:val="24"/>
          <w:szCs w:val="24"/>
        </w:rPr>
      </w:pPr>
    </w:p>
    <w:p w14:paraId="09332933" w14:textId="265704C3" w:rsidR="000145E3" w:rsidRPr="00E24C17" w:rsidRDefault="00E24C17" w:rsidP="00F41E99">
      <w:pPr>
        <w:ind w:right="90"/>
        <w:rPr>
          <w:rFonts w:ascii="Times New Roman" w:eastAsia="Times New Roman" w:hAnsi="Times New Roman" w:cs="Times New Roman"/>
          <w:color w:val="000000"/>
          <w:sz w:val="24"/>
          <w:szCs w:val="24"/>
        </w:rPr>
      </w:pPr>
      <w:r w:rsidRPr="00E24C17">
        <w:rPr>
          <w:rFonts w:ascii="Calibri" w:eastAsia="Times New Roman" w:hAnsi="Calibri" w:cs="Calibri"/>
          <w:color w:val="000000"/>
          <w:sz w:val="24"/>
          <w:szCs w:val="24"/>
        </w:rPr>
        <w:t xml:space="preserve">This table shows the </w:t>
      </w:r>
      <w:r w:rsidR="0083088F">
        <w:rPr>
          <w:rFonts w:ascii="Calibri" w:eastAsia="Times New Roman" w:hAnsi="Calibri" w:cs="Calibri"/>
          <w:color w:val="000000"/>
          <w:sz w:val="24"/>
          <w:szCs w:val="24"/>
        </w:rPr>
        <w:t>Village</w:t>
      </w:r>
      <w:r w:rsidRPr="00E24C17">
        <w:rPr>
          <w:rFonts w:ascii="Calibri" w:eastAsia="Times New Roman" w:hAnsi="Calibri" w:cs="Calibri"/>
          <w:color w:val="000000"/>
          <w:sz w:val="24"/>
          <w:szCs w:val="24"/>
        </w:rPr>
        <w:t xml:space="preserve"> buildings and energy providers included in the </w:t>
      </w:r>
      <w:r w:rsidR="00AE3BFF">
        <w:rPr>
          <w:rFonts w:ascii="Calibri" w:eastAsia="Times New Roman" w:hAnsi="Calibri" w:cs="Calibri"/>
          <w:color w:val="000000"/>
          <w:sz w:val="24"/>
          <w:szCs w:val="24"/>
        </w:rPr>
        <w:t>Valatie</w:t>
      </w:r>
      <w:r w:rsidRPr="00E24C17">
        <w:rPr>
          <w:rFonts w:ascii="Calibri" w:eastAsia="Times New Roman" w:hAnsi="Calibri" w:cs="Calibri"/>
          <w:color w:val="000000"/>
          <w:sz w:val="24"/>
          <w:szCs w:val="24"/>
        </w:rPr>
        <w:t xml:space="preserve"> GHG Inventory:</w:t>
      </w:r>
    </w:p>
    <w:tbl>
      <w:tblPr>
        <w:tblW w:w="8812" w:type="dxa"/>
        <w:jc w:val="right"/>
        <w:tblCellMar>
          <w:left w:w="0" w:type="dxa"/>
          <w:right w:w="0" w:type="dxa"/>
        </w:tblCellMar>
        <w:tblLook w:val="04A0" w:firstRow="1" w:lastRow="0" w:firstColumn="1" w:lastColumn="0" w:noHBand="0" w:noVBand="1"/>
      </w:tblPr>
      <w:tblGrid>
        <w:gridCol w:w="3502"/>
        <w:gridCol w:w="5310"/>
      </w:tblGrid>
      <w:tr w:rsidR="004B2678" w:rsidRPr="004B2678" w14:paraId="504CC6F0" w14:textId="77777777" w:rsidTr="00183210">
        <w:trPr>
          <w:trHeight w:val="300"/>
          <w:jc w:val="right"/>
        </w:trPr>
        <w:tc>
          <w:tcPr>
            <w:tcW w:w="35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45" w:type="dxa"/>
              <w:bottom w:w="0" w:type="dxa"/>
              <w:right w:w="45" w:type="dxa"/>
            </w:tcMar>
            <w:vAlign w:val="bottom"/>
          </w:tcPr>
          <w:p w14:paraId="0AC03AC2" w14:textId="77777777" w:rsidR="004B2678" w:rsidRPr="00F15A33" w:rsidRDefault="0083088F" w:rsidP="00F41E99">
            <w:pPr>
              <w:ind w:left="360" w:right="90"/>
              <w:rPr>
                <w:b/>
                <w:bCs/>
              </w:rPr>
            </w:pPr>
            <w:r>
              <w:rPr>
                <w:b/>
                <w:bCs/>
              </w:rPr>
              <w:t>Village</w:t>
            </w:r>
            <w:r w:rsidR="00F15A33" w:rsidRPr="00F15A33">
              <w:rPr>
                <w:b/>
                <w:bCs/>
              </w:rPr>
              <w:t xml:space="preserve"> Building</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B9AE4EB" w14:textId="77777777" w:rsidR="004B2678" w:rsidRPr="00F15A33" w:rsidRDefault="005B109F" w:rsidP="00F41E99">
            <w:pPr>
              <w:ind w:left="360" w:right="90"/>
              <w:rPr>
                <w:b/>
                <w:bCs/>
              </w:rPr>
            </w:pPr>
            <w:r>
              <w:rPr>
                <w:b/>
                <w:bCs/>
              </w:rPr>
              <w:t xml:space="preserve">Energy </w:t>
            </w:r>
            <w:r w:rsidR="00F15A33" w:rsidRPr="00F15A33">
              <w:rPr>
                <w:b/>
                <w:bCs/>
              </w:rPr>
              <w:t>Providers</w:t>
            </w:r>
          </w:p>
        </w:tc>
      </w:tr>
      <w:tr w:rsidR="005B2FB9" w:rsidRPr="004B2678" w14:paraId="39D353BD" w14:textId="77777777" w:rsidTr="00947823">
        <w:trPr>
          <w:trHeight w:val="381"/>
          <w:jc w:val="right"/>
        </w:trPr>
        <w:tc>
          <w:tcPr>
            <w:tcW w:w="3502" w:type="dxa"/>
            <w:tcBorders>
              <w:top w:val="single" w:sz="4" w:space="0" w:color="auto"/>
              <w:left w:val="single" w:sz="4" w:space="0" w:color="auto"/>
              <w:bottom w:val="single" w:sz="4" w:space="0" w:color="auto"/>
              <w:right w:val="single" w:sz="4" w:space="0" w:color="auto"/>
            </w:tcBorders>
            <w:shd w:val="clear" w:color="000000" w:fill="FFF2CC"/>
            <w:tcMar>
              <w:top w:w="0" w:type="dxa"/>
              <w:left w:w="45" w:type="dxa"/>
              <w:bottom w:w="0" w:type="dxa"/>
              <w:right w:w="45" w:type="dxa"/>
            </w:tcMar>
            <w:hideMark/>
          </w:tcPr>
          <w:p w14:paraId="2C78CE8A" w14:textId="14D92250" w:rsidR="005B2FB9" w:rsidRPr="004B2678" w:rsidRDefault="005B2FB9" w:rsidP="005B2FB9">
            <w:pPr>
              <w:ind w:left="360" w:right="86"/>
            </w:pPr>
            <w:r w:rsidRPr="001C2097">
              <w:t>Firehouse</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984672" w14:textId="69B4C874" w:rsidR="005B2FB9" w:rsidRPr="00BF6A6C" w:rsidRDefault="005B2FB9" w:rsidP="005B2FB9">
            <w:pPr>
              <w:ind w:left="360" w:right="90"/>
              <w:rPr>
                <w:color w:val="000000" w:themeColor="text1"/>
              </w:rPr>
            </w:pPr>
            <w:r>
              <w:rPr>
                <w:color w:val="000000" w:themeColor="text1"/>
              </w:rPr>
              <w:t>NATIONAL GRID, Main Care</w:t>
            </w:r>
            <w:r w:rsidR="00F46481">
              <w:rPr>
                <w:color w:val="000000" w:themeColor="text1"/>
              </w:rPr>
              <w:t>, Kosco-Heritage</w:t>
            </w:r>
            <w:r w:rsidR="00DC5A06">
              <w:rPr>
                <w:color w:val="000000" w:themeColor="text1"/>
              </w:rPr>
              <w:t xml:space="preserve">, </w:t>
            </w:r>
            <w:r w:rsidR="00F46481">
              <w:rPr>
                <w:color w:val="000000" w:themeColor="text1"/>
              </w:rPr>
              <w:t>Paraco</w:t>
            </w:r>
          </w:p>
        </w:tc>
      </w:tr>
      <w:tr w:rsidR="005B2FB9" w:rsidRPr="004B2678" w14:paraId="5DE00C44" w14:textId="77777777" w:rsidTr="00947823">
        <w:trPr>
          <w:trHeight w:val="300"/>
          <w:jc w:val="right"/>
        </w:trPr>
        <w:tc>
          <w:tcPr>
            <w:tcW w:w="3502" w:type="dxa"/>
            <w:tcBorders>
              <w:top w:val="nil"/>
              <w:left w:val="single" w:sz="4" w:space="0" w:color="auto"/>
              <w:bottom w:val="single" w:sz="4" w:space="0" w:color="auto"/>
              <w:right w:val="single" w:sz="4" w:space="0" w:color="auto"/>
            </w:tcBorders>
            <w:shd w:val="clear" w:color="000000" w:fill="FFF2CC"/>
            <w:tcMar>
              <w:top w:w="0" w:type="dxa"/>
              <w:left w:w="45" w:type="dxa"/>
              <w:bottom w:w="0" w:type="dxa"/>
              <w:right w:w="45" w:type="dxa"/>
            </w:tcMar>
            <w:hideMark/>
          </w:tcPr>
          <w:p w14:paraId="7B4048B5" w14:textId="2B361A9F" w:rsidR="005B2FB9" w:rsidRPr="004B2678" w:rsidRDefault="005B2FB9" w:rsidP="005B2FB9">
            <w:pPr>
              <w:ind w:left="360" w:right="86"/>
            </w:pPr>
            <w:r w:rsidRPr="001C2097">
              <w:t>Main Street Theater</w:t>
            </w:r>
          </w:p>
        </w:tc>
        <w:tc>
          <w:tcPr>
            <w:tcW w:w="5310"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Pr>
          <w:p w14:paraId="6C3239CB" w14:textId="3B2EC7B0" w:rsidR="005B2FB9" w:rsidRPr="00BF6A6C" w:rsidRDefault="005B2FB9" w:rsidP="005B2FB9">
            <w:pPr>
              <w:ind w:left="360" w:right="90"/>
              <w:rPr>
                <w:color w:val="000000" w:themeColor="text1"/>
              </w:rPr>
            </w:pPr>
            <w:r>
              <w:rPr>
                <w:color w:val="000000" w:themeColor="text1"/>
              </w:rPr>
              <w:t>NATIONAL GRID</w:t>
            </w:r>
          </w:p>
        </w:tc>
      </w:tr>
      <w:tr w:rsidR="005B2FB9" w:rsidRPr="004B2678" w14:paraId="3194AA6D" w14:textId="77777777" w:rsidTr="00947823">
        <w:trPr>
          <w:trHeight w:val="300"/>
          <w:jc w:val="right"/>
        </w:trPr>
        <w:tc>
          <w:tcPr>
            <w:tcW w:w="3502" w:type="dxa"/>
            <w:tcBorders>
              <w:top w:val="nil"/>
              <w:left w:val="single" w:sz="4" w:space="0" w:color="auto"/>
              <w:bottom w:val="single" w:sz="4" w:space="0" w:color="auto"/>
              <w:right w:val="single" w:sz="4" w:space="0" w:color="auto"/>
            </w:tcBorders>
            <w:shd w:val="clear" w:color="000000" w:fill="FFF2CC"/>
            <w:tcMar>
              <w:top w:w="0" w:type="dxa"/>
              <w:left w:w="45" w:type="dxa"/>
              <w:bottom w:w="0" w:type="dxa"/>
              <w:right w:w="45" w:type="dxa"/>
            </w:tcMar>
            <w:hideMark/>
          </w:tcPr>
          <w:p w14:paraId="77437FB7" w14:textId="2A982DBC" w:rsidR="005B2FB9" w:rsidRPr="004B2678" w:rsidRDefault="005B2FB9" w:rsidP="005B2FB9">
            <w:pPr>
              <w:ind w:left="360" w:right="86"/>
            </w:pPr>
            <w:r w:rsidRPr="001C2097">
              <w:t>Senior Center</w:t>
            </w:r>
          </w:p>
        </w:tc>
        <w:tc>
          <w:tcPr>
            <w:tcW w:w="5310"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Pr>
          <w:p w14:paraId="738788B6" w14:textId="577AFC2E" w:rsidR="005B2FB9" w:rsidRPr="00BF6A6C" w:rsidRDefault="005B2FB9" w:rsidP="005B2FB9">
            <w:pPr>
              <w:ind w:left="360" w:right="90"/>
              <w:rPr>
                <w:color w:val="000000" w:themeColor="text1"/>
              </w:rPr>
            </w:pPr>
            <w:r>
              <w:rPr>
                <w:color w:val="000000" w:themeColor="text1"/>
              </w:rPr>
              <w:t>NATIONAL GRID, Kosco Heritage</w:t>
            </w:r>
            <w:r w:rsidR="00DC5A06">
              <w:rPr>
                <w:color w:val="000000" w:themeColor="text1"/>
              </w:rPr>
              <w:t xml:space="preserve">, </w:t>
            </w:r>
            <w:r>
              <w:rPr>
                <w:color w:val="000000" w:themeColor="text1"/>
              </w:rPr>
              <w:t>Paraco</w:t>
            </w:r>
          </w:p>
        </w:tc>
      </w:tr>
      <w:tr w:rsidR="005B2FB9" w:rsidRPr="004B2678" w14:paraId="3EA0D28D" w14:textId="77777777" w:rsidTr="00947823">
        <w:trPr>
          <w:trHeight w:val="300"/>
          <w:jc w:val="right"/>
        </w:trPr>
        <w:tc>
          <w:tcPr>
            <w:tcW w:w="3502" w:type="dxa"/>
            <w:tcBorders>
              <w:top w:val="nil"/>
              <w:left w:val="single" w:sz="4" w:space="0" w:color="auto"/>
              <w:bottom w:val="single" w:sz="4" w:space="0" w:color="auto"/>
              <w:right w:val="single" w:sz="4" w:space="0" w:color="auto"/>
            </w:tcBorders>
            <w:shd w:val="clear" w:color="000000" w:fill="FFF2CC"/>
            <w:tcMar>
              <w:top w:w="0" w:type="dxa"/>
              <w:left w:w="45" w:type="dxa"/>
              <w:bottom w:w="0" w:type="dxa"/>
              <w:right w:w="45" w:type="dxa"/>
            </w:tcMar>
            <w:hideMark/>
          </w:tcPr>
          <w:p w14:paraId="2F5AD843" w14:textId="6C863F69" w:rsidR="005B2FB9" w:rsidRPr="004B2678" w:rsidRDefault="005B2FB9" w:rsidP="005B2FB9">
            <w:pPr>
              <w:ind w:left="360" w:right="86"/>
            </w:pPr>
            <w:r w:rsidRPr="001C2097">
              <w:t>Streetlights</w:t>
            </w:r>
          </w:p>
        </w:tc>
        <w:tc>
          <w:tcPr>
            <w:tcW w:w="5310" w:type="dxa"/>
            <w:tcBorders>
              <w:top w:val="single" w:sz="6" w:space="0" w:color="CCCCCC"/>
              <w:left w:val="single" w:sz="6" w:space="0" w:color="000000" w:themeColor="text1"/>
              <w:bottom w:val="single" w:sz="4" w:space="0" w:color="auto"/>
              <w:right w:val="single" w:sz="6" w:space="0" w:color="000000" w:themeColor="text1"/>
            </w:tcBorders>
            <w:shd w:val="clear" w:color="auto" w:fill="auto"/>
          </w:tcPr>
          <w:p w14:paraId="4B2752D0" w14:textId="77777777" w:rsidR="005B2FB9" w:rsidRPr="00BF6A6C" w:rsidRDefault="005B2FB9" w:rsidP="005B2FB9">
            <w:pPr>
              <w:ind w:left="360" w:right="90"/>
              <w:rPr>
                <w:rFonts w:ascii="Calibri" w:eastAsia="Calibri" w:hAnsi="Calibri" w:cs="Calibri"/>
                <w:color w:val="000000" w:themeColor="text1"/>
              </w:rPr>
            </w:pPr>
            <w:r>
              <w:rPr>
                <w:color w:val="000000" w:themeColor="text1"/>
              </w:rPr>
              <w:t>NATIONAL GRID</w:t>
            </w:r>
          </w:p>
        </w:tc>
      </w:tr>
      <w:tr w:rsidR="005B2FB9" w:rsidRPr="004B2678" w14:paraId="01C3E922" w14:textId="77777777" w:rsidTr="00947823">
        <w:trPr>
          <w:trHeight w:val="300"/>
          <w:jc w:val="right"/>
        </w:trPr>
        <w:tc>
          <w:tcPr>
            <w:tcW w:w="3502" w:type="dxa"/>
            <w:tcBorders>
              <w:top w:val="single" w:sz="4" w:space="0" w:color="auto"/>
              <w:left w:val="single" w:sz="4" w:space="0" w:color="auto"/>
              <w:bottom w:val="single" w:sz="4" w:space="0" w:color="auto"/>
              <w:right w:val="single" w:sz="4" w:space="0" w:color="auto"/>
            </w:tcBorders>
            <w:shd w:val="clear" w:color="000000" w:fill="FFF2CC"/>
            <w:tcMar>
              <w:top w:w="0" w:type="dxa"/>
              <w:left w:w="45" w:type="dxa"/>
              <w:bottom w:w="0" w:type="dxa"/>
              <w:right w:w="45" w:type="dxa"/>
            </w:tcMar>
            <w:hideMark/>
          </w:tcPr>
          <w:p w14:paraId="3ABA2EA9" w14:textId="0B3D4C6E" w:rsidR="005B2FB9" w:rsidRPr="004B2678" w:rsidRDefault="005B2FB9" w:rsidP="005B2FB9">
            <w:pPr>
              <w:ind w:left="360" w:right="86"/>
            </w:pPr>
            <w:r w:rsidRPr="001C2097">
              <w:t>Town/Village Hall</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39CCF28" w14:textId="16601620" w:rsidR="005B2FB9" w:rsidRPr="00BF6A6C" w:rsidRDefault="005B2FB9" w:rsidP="005B2FB9">
            <w:pPr>
              <w:ind w:left="360" w:right="90"/>
              <w:rPr>
                <w:color w:val="000000" w:themeColor="text1"/>
              </w:rPr>
            </w:pPr>
            <w:r>
              <w:rPr>
                <w:color w:val="000000" w:themeColor="text1"/>
              </w:rPr>
              <w:t>NATIONAL GRID, Main Care</w:t>
            </w:r>
            <w:r w:rsidR="00F46481">
              <w:rPr>
                <w:color w:val="000000" w:themeColor="text1"/>
              </w:rPr>
              <w:t>, Kosco-Heritage</w:t>
            </w:r>
            <w:r w:rsidR="00400AC4">
              <w:rPr>
                <w:color w:val="000000" w:themeColor="text1"/>
              </w:rPr>
              <w:t xml:space="preserve">, </w:t>
            </w:r>
            <w:r w:rsidR="00F46481">
              <w:rPr>
                <w:color w:val="000000" w:themeColor="text1"/>
              </w:rPr>
              <w:t>Paraco</w:t>
            </w:r>
          </w:p>
        </w:tc>
      </w:tr>
      <w:tr w:rsidR="005B2FB9" w:rsidRPr="004B2678" w14:paraId="406E79D7" w14:textId="77777777" w:rsidTr="00947823">
        <w:trPr>
          <w:trHeight w:val="300"/>
          <w:jc w:val="right"/>
        </w:trPr>
        <w:tc>
          <w:tcPr>
            <w:tcW w:w="3502" w:type="dxa"/>
            <w:tcBorders>
              <w:top w:val="single" w:sz="4" w:space="0" w:color="auto"/>
              <w:left w:val="single" w:sz="4" w:space="0" w:color="auto"/>
              <w:bottom w:val="single" w:sz="4" w:space="0" w:color="auto"/>
              <w:right w:val="single" w:sz="4" w:space="0" w:color="auto"/>
            </w:tcBorders>
            <w:shd w:val="clear" w:color="000000" w:fill="FFF2CC"/>
            <w:tcMar>
              <w:top w:w="0" w:type="dxa"/>
              <w:left w:w="45" w:type="dxa"/>
              <w:bottom w:w="0" w:type="dxa"/>
              <w:right w:w="45" w:type="dxa"/>
            </w:tcMar>
          </w:tcPr>
          <w:p w14:paraId="18837E74" w14:textId="49A9D208" w:rsidR="005B2FB9" w:rsidRDefault="005B2FB9" w:rsidP="005B2FB9">
            <w:pPr>
              <w:ind w:left="360" w:right="86"/>
              <w:rPr>
                <w:rFonts w:ascii="Calibri" w:hAnsi="Calibri" w:cs="Calibri"/>
                <w:color w:val="000000"/>
                <w:sz w:val="22"/>
                <w:szCs w:val="22"/>
              </w:rPr>
            </w:pPr>
            <w:r w:rsidRPr="001C2097">
              <w:t>Water Pumps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796D4CD" w14:textId="58A68428" w:rsidR="005B2FB9" w:rsidRDefault="005B2FB9" w:rsidP="005B2FB9">
            <w:pPr>
              <w:ind w:left="360" w:right="90"/>
              <w:rPr>
                <w:color w:val="000000" w:themeColor="text1"/>
              </w:rPr>
            </w:pPr>
            <w:r>
              <w:rPr>
                <w:color w:val="000000" w:themeColor="text1"/>
              </w:rPr>
              <w:t>NATIONAL GRID</w:t>
            </w:r>
            <w:r w:rsidR="00F46481">
              <w:rPr>
                <w:color w:val="000000" w:themeColor="text1"/>
              </w:rPr>
              <w:t>, Kosco-Heritage</w:t>
            </w:r>
          </w:p>
        </w:tc>
      </w:tr>
      <w:tr w:rsidR="005B2FB9" w:rsidRPr="004B2678" w14:paraId="5695218D" w14:textId="77777777" w:rsidTr="00947823">
        <w:trPr>
          <w:trHeight w:val="300"/>
          <w:jc w:val="right"/>
        </w:trPr>
        <w:tc>
          <w:tcPr>
            <w:tcW w:w="3502" w:type="dxa"/>
            <w:tcBorders>
              <w:top w:val="single" w:sz="4" w:space="0" w:color="auto"/>
              <w:left w:val="single" w:sz="4" w:space="0" w:color="auto"/>
              <w:bottom w:val="single" w:sz="4" w:space="0" w:color="auto"/>
              <w:right w:val="single" w:sz="4" w:space="0" w:color="auto"/>
            </w:tcBorders>
            <w:shd w:val="clear" w:color="000000" w:fill="FFF2CC"/>
            <w:tcMar>
              <w:top w:w="0" w:type="dxa"/>
              <w:left w:w="45" w:type="dxa"/>
              <w:bottom w:w="0" w:type="dxa"/>
              <w:right w:w="45" w:type="dxa"/>
            </w:tcMar>
          </w:tcPr>
          <w:p w14:paraId="395F3C27" w14:textId="12EB4DFB" w:rsidR="005B2FB9" w:rsidRDefault="005B2FB9" w:rsidP="005B2FB9">
            <w:pPr>
              <w:ind w:left="360" w:right="86"/>
              <w:rPr>
                <w:rFonts w:ascii="Calibri" w:hAnsi="Calibri" w:cs="Calibri"/>
                <w:color w:val="000000"/>
                <w:sz w:val="22"/>
                <w:szCs w:val="22"/>
              </w:rPr>
            </w:pPr>
            <w:r w:rsidRPr="001C2097">
              <w:t>Water/Sewer Plant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5937FA9" w14:textId="6B8039EB" w:rsidR="005B2FB9" w:rsidRDefault="005B2FB9" w:rsidP="005B2FB9">
            <w:pPr>
              <w:ind w:left="360" w:right="90"/>
              <w:rPr>
                <w:color w:val="000000" w:themeColor="text1"/>
              </w:rPr>
            </w:pPr>
            <w:r>
              <w:rPr>
                <w:color w:val="000000" w:themeColor="text1"/>
              </w:rPr>
              <w:t>NATIONAL GRID</w:t>
            </w:r>
          </w:p>
        </w:tc>
      </w:tr>
    </w:tbl>
    <w:p w14:paraId="53D36849" w14:textId="77777777" w:rsidR="00D81E93" w:rsidRDefault="00D81E93" w:rsidP="00F41E99">
      <w:pPr>
        <w:ind w:left="360" w:right="90"/>
      </w:pPr>
    </w:p>
    <w:p w14:paraId="4895C533" w14:textId="77777777" w:rsidR="000D12C9" w:rsidRDefault="000D12C9" w:rsidP="00F41E99">
      <w:pPr>
        <w:ind w:left="360" w:right="90"/>
      </w:pPr>
    </w:p>
    <w:p w14:paraId="05946E7B" w14:textId="77777777" w:rsidR="000D12C9" w:rsidRDefault="000D12C9" w:rsidP="00F41E99">
      <w:pPr>
        <w:ind w:left="360" w:right="90"/>
      </w:pPr>
    </w:p>
    <w:p w14:paraId="1F00599E" w14:textId="77777777" w:rsidR="000D12C9" w:rsidRDefault="000D12C9" w:rsidP="00F41E99">
      <w:pPr>
        <w:ind w:left="360" w:right="90"/>
      </w:pPr>
    </w:p>
    <w:p w14:paraId="60FE7D3F" w14:textId="77777777" w:rsidR="000D12C9" w:rsidRDefault="000D12C9" w:rsidP="00F41E99">
      <w:pPr>
        <w:ind w:left="360" w:right="90"/>
      </w:pPr>
    </w:p>
    <w:p w14:paraId="12BD858D" w14:textId="77777777" w:rsidR="000D12C9" w:rsidRDefault="000D12C9" w:rsidP="00F41E99">
      <w:pPr>
        <w:ind w:left="360" w:right="90"/>
      </w:pPr>
    </w:p>
    <w:p w14:paraId="5835DDB7" w14:textId="77777777" w:rsidR="000D12C9" w:rsidRDefault="000D12C9" w:rsidP="00F41E99">
      <w:pPr>
        <w:ind w:left="360" w:right="90"/>
      </w:pPr>
    </w:p>
    <w:p w14:paraId="604C6386" w14:textId="77777777" w:rsidR="000D12C9" w:rsidRDefault="000D12C9" w:rsidP="00F41E99">
      <w:pPr>
        <w:ind w:left="360" w:right="90"/>
      </w:pPr>
    </w:p>
    <w:p w14:paraId="39591B85" w14:textId="77777777" w:rsidR="000D12C9" w:rsidRDefault="000D12C9" w:rsidP="00F41E99">
      <w:pPr>
        <w:ind w:left="360" w:right="90"/>
      </w:pPr>
    </w:p>
    <w:p w14:paraId="4976A0DB" w14:textId="77777777" w:rsidR="000D12C9" w:rsidRDefault="000D12C9" w:rsidP="00F41E99">
      <w:pPr>
        <w:ind w:left="360" w:right="90"/>
      </w:pPr>
    </w:p>
    <w:p w14:paraId="669D7F9A" w14:textId="77777777" w:rsidR="000D12C9" w:rsidRDefault="000D12C9" w:rsidP="00F41E99">
      <w:pPr>
        <w:ind w:left="360" w:right="90"/>
      </w:pPr>
    </w:p>
    <w:p w14:paraId="677B2D8D" w14:textId="77777777" w:rsidR="000D12C9" w:rsidRDefault="000D12C9" w:rsidP="00F41E99">
      <w:pPr>
        <w:ind w:left="360" w:right="90"/>
      </w:pPr>
    </w:p>
    <w:p w14:paraId="451CF589" w14:textId="77777777" w:rsidR="000D12C9" w:rsidRDefault="000D12C9" w:rsidP="00F41E99">
      <w:pPr>
        <w:ind w:left="360" w:right="90"/>
      </w:pPr>
    </w:p>
    <w:p w14:paraId="7054956E" w14:textId="77777777" w:rsidR="009D57A6" w:rsidRDefault="006B3256" w:rsidP="00F41E99">
      <w:pPr>
        <w:pStyle w:val="Heading1"/>
      </w:pPr>
      <w:r>
        <w:t>key findings</w:t>
      </w:r>
    </w:p>
    <w:p w14:paraId="77F596CB" w14:textId="77777777" w:rsidR="00F41E99" w:rsidRDefault="00F41E99" w:rsidP="00F41E99">
      <w:pPr>
        <w:spacing w:before="0" w:after="0"/>
        <w:rPr>
          <w:rFonts w:ascii="Calibri" w:eastAsia="Times New Roman" w:hAnsi="Calibri" w:cs="Calibri"/>
          <w:color w:val="000000"/>
          <w:sz w:val="24"/>
          <w:szCs w:val="24"/>
        </w:rPr>
      </w:pPr>
    </w:p>
    <w:p w14:paraId="23A6D113" w14:textId="46FDD214" w:rsidR="00E24C17" w:rsidRDefault="00E24C17" w:rsidP="00F41E99">
      <w:pPr>
        <w:spacing w:before="0" w:after="0"/>
        <w:rPr>
          <w:rFonts w:ascii="Calibri" w:eastAsia="Times New Roman" w:hAnsi="Calibri" w:cs="Calibri"/>
          <w:color w:val="000000"/>
          <w:sz w:val="24"/>
          <w:szCs w:val="24"/>
        </w:rPr>
      </w:pPr>
      <w:r w:rsidRPr="00E24C17">
        <w:rPr>
          <w:rFonts w:ascii="Calibri" w:eastAsia="Times New Roman" w:hAnsi="Calibri" w:cs="Calibri"/>
          <w:color w:val="000000"/>
          <w:sz w:val="24"/>
          <w:szCs w:val="24"/>
        </w:rPr>
        <w:t xml:space="preserve">The average GHG emissions produced by the </w:t>
      </w:r>
      <w:r w:rsidR="0083088F">
        <w:rPr>
          <w:rFonts w:ascii="Calibri" w:eastAsia="Times New Roman" w:hAnsi="Calibri" w:cs="Calibri"/>
          <w:color w:val="000000"/>
          <w:sz w:val="24"/>
          <w:szCs w:val="24"/>
        </w:rPr>
        <w:t>Village</w:t>
      </w:r>
      <w:r w:rsidRPr="00E24C17">
        <w:rPr>
          <w:rFonts w:ascii="Calibri" w:eastAsia="Times New Roman" w:hAnsi="Calibri" w:cs="Calibri"/>
          <w:color w:val="000000"/>
          <w:sz w:val="24"/>
          <w:szCs w:val="24"/>
        </w:rPr>
        <w:t xml:space="preserve"> of </w:t>
      </w:r>
      <w:r w:rsidR="00AE3BFF">
        <w:rPr>
          <w:rFonts w:ascii="Calibri" w:eastAsia="Times New Roman" w:hAnsi="Calibri" w:cs="Calibri"/>
          <w:color w:val="000000"/>
          <w:sz w:val="24"/>
          <w:szCs w:val="24"/>
        </w:rPr>
        <w:t>Valatie</w:t>
      </w:r>
      <w:r w:rsidR="00183210">
        <w:rPr>
          <w:rFonts w:ascii="Calibri" w:eastAsia="Times New Roman" w:hAnsi="Calibri" w:cs="Calibri"/>
          <w:color w:val="000000"/>
          <w:sz w:val="24"/>
          <w:szCs w:val="24"/>
        </w:rPr>
        <w:t>’</w:t>
      </w:r>
      <w:r w:rsidRPr="00E24C17">
        <w:rPr>
          <w:rFonts w:ascii="Calibri" w:eastAsia="Times New Roman" w:hAnsi="Calibri" w:cs="Calibri"/>
          <w:color w:val="000000"/>
          <w:sz w:val="24"/>
          <w:szCs w:val="24"/>
        </w:rPr>
        <w:t xml:space="preserve">s </w:t>
      </w:r>
      <w:r w:rsidR="00F41E99">
        <w:rPr>
          <w:rFonts w:ascii="Calibri" w:eastAsia="Times New Roman" w:hAnsi="Calibri" w:cs="Calibri"/>
          <w:color w:val="000000"/>
          <w:sz w:val="24"/>
          <w:szCs w:val="24"/>
        </w:rPr>
        <w:t>municipal</w:t>
      </w:r>
      <w:r w:rsidRPr="00E24C17">
        <w:rPr>
          <w:rFonts w:ascii="Calibri" w:eastAsia="Times New Roman" w:hAnsi="Calibri" w:cs="Calibri"/>
          <w:color w:val="000000"/>
          <w:sz w:val="24"/>
          <w:szCs w:val="24"/>
        </w:rPr>
        <w:t xml:space="preserve"> operations </w:t>
      </w:r>
      <w:r w:rsidR="00183210">
        <w:rPr>
          <w:rFonts w:ascii="Calibri" w:eastAsia="Times New Roman" w:hAnsi="Calibri" w:cs="Calibri"/>
          <w:color w:val="000000"/>
          <w:sz w:val="24"/>
          <w:szCs w:val="24"/>
        </w:rPr>
        <w:t>from 20</w:t>
      </w:r>
      <w:r w:rsidR="00AE2A23">
        <w:rPr>
          <w:rFonts w:ascii="Calibri" w:eastAsia="Times New Roman" w:hAnsi="Calibri" w:cs="Calibri"/>
          <w:color w:val="000000"/>
          <w:sz w:val="24"/>
          <w:szCs w:val="24"/>
        </w:rPr>
        <w:t>19</w:t>
      </w:r>
      <w:r w:rsidR="00183210">
        <w:rPr>
          <w:rFonts w:ascii="Calibri" w:eastAsia="Times New Roman" w:hAnsi="Calibri" w:cs="Calibri"/>
          <w:color w:val="000000"/>
          <w:sz w:val="24"/>
          <w:szCs w:val="24"/>
        </w:rPr>
        <w:t>-2021</w:t>
      </w:r>
      <w:r w:rsidRPr="00E24C17">
        <w:rPr>
          <w:rFonts w:ascii="Calibri" w:eastAsia="Times New Roman" w:hAnsi="Calibri" w:cs="Calibri"/>
          <w:color w:val="000000"/>
          <w:sz w:val="24"/>
          <w:szCs w:val="24"/>
        </w:rPr>
        <w:t xml:space="preserve"> was </w:t>
      </w:r>
      <w:r w:rsidR="00E850BF">
        <w:rPr>
          <w:rFonts w:ascii="Calibri" w:eastAsia="Times New Roman" w:hAnsi="Calibri" w:cs="Calibri"/>
          <w:sz w:val="24"/>
          <w:szCs w:val="24"/>
        </w:rPr>
        <w:t>129.</w:t>
      </w:r>
      <w:r w:rsidR="00187CCB">
        <w:rPr>
          <w:rFonts w:ascii="Calibri" w:eastAsia="Times New Roman" w:hAnsi="Calibri" w:cs="Calibri"/>
          <w:sz w:val="24"/>
          <w:szCs w:val="24"/>
        </w:rPr>
        <w:t>68</w:t>
      </w:r>
      <w:r w:rsidRPr="00803F78">
        <w:rPr>
          <w:rFonts w:ascii="Calibri" w:eastAsia="Times New Roman" w:hAnsi="Calibri" w:cs="Calibri"/>
          <w:sz w:val="24"/>
          <w:szCs w:val="24"/>
        </w:rPr>
        <w:t xml:space="preserve"> </w:t>
      </w:r>
      <w:r w:rsidRPr="00E24C17">
        <w:rPr>
          <w:rFonts w:ascii="Calibri" w:eastAsia="Times New Roman" w:hAnsi="Calibri" w:cs="Calibri"/>
          <w:color w:val="000000"/>
          <w:sz w:val="24"/>
          <w:szCs w:val="24"/>
        </w:rPr>
        <w:t xml:space="preserve">tons. The largest energy user and source of GHG emissions </w:t>
      </w:r>
      <w:r w:rsidR="00F41E99">
        <w:rPr>
          <w:rFonts w:ascii="Calibri" w:eastAsia="Times New Roman" w:hAnsi="Calibri" w:cs="Calibri"/>
          <w:color w:val="000000"/>
          <w:sz w:val="24"/>
          <w:szCs w:val="24"/>
        </w:rPr>
        <w:t xml:space="preserve">in </w:t>
      </w:r>
      <w:r w:rsidR="00AE3BFF">
        <w:rPr>
          <w:rFonts w:ascii="Calibri" w:eastAsia="Times New Roman" w:hAnsi="Calibri" w:cs="Calibri"/>
          <w:color w:val="000000"/>
          <w:sz w:val="24"/>
          <w:szCs w:val="24"/>
        </w:rPr>
        <w:t>Valatie</w:t>
      </w:r>
      <w:r w:rsidR="009F4345">
        <w:rPr>
          <w:rFonts w:ascii="Calibri" w:eastAsia="Times New Roman" w:hAnsi="Calibri" w:cs="Calibri"/>
          <w:color w:val="000000"/>
          <w:sz w:val="24"/>
          <w:szCs w:val="24"/>
        </w:rPr>
        <w:t xml:space="preserve"> is the </w:t>
      </w:r>
      <w:r w:rsidR="00AE2A23">
        <w:rPr>
          <w:rFonts w:ascii="Calibri" w:eastAsia="Times New Roman" w:hAnsi="Calibri" w:cs="Calibri"/>
          <w:color w:val="000000"/>
          <w:sz w:val="24"/>
          <w:szCs w:val="24"/>
        </w:rPr>
        <w:t>Administrative Facilities</w:t>
      </w:r>
      <w:r w:rsidR="00F41E99">
        <w:rPr>
          <w:rFonts w:ascii="Calibri" w:eastAsia="Times New Roman" w:hAnsi="Calibri" w:cs="Calibri"/>
          <w:color w:val="000000"/>
          <w:sz w:val="24"/>
          <w:szCs w:val="24"/>
        </w:rPr>
        <w:t xml:space="preserve">, which produces an average of </w:t>
      </w:r>
      <w:r w:rsidR="00C926DB">
        <w:rPr>
          <w:rFonts w:ascii="Calibri" w:eastAsia="Times New Roman" w:hAnsi="Calibri" w:cs="Calibri"/>
          <w:color w:val="000000"/>
          <w:sz w:val="24"/>
          <w:szCs w:val="24"/>
        </w:rPr>
        <w:t>66.</w:t>
      </w:r>
      <w:r w:rsidR="00187CCB">
        <w:rPr>
          <w:rFonts w:ascii="Calibri" w:eastAsia="Times New Roman" w:hAnsi="Calibri" w:cs="Calibri"/>
          <w:color w:val="000000"/>
          <w:sz w:val="24"/>
          <w:szCs w:val="24"/>
        </w:rPr>
        <w:t>1</w:t>
      </w:r>
      <w:r w:rsidR="00AE2A23">
        <w:rPr>
          <w:rFonts w:ascii="Calibri" w:eastAsia="Times New Roman" w:hAnsi="Calibri" w:cs="Calibri"/>
          <w:color w:val="000000"/>
          <w:sz w:val="24"/>
          <w:szCs w:val="24"/>
        </w:rPr>
        <w:t xml:space="preserve"> </w:t>
      </w:r>
      <w:r w:rsidR="00F41E99">
        <w:rPr>
          <w:rFonts w:ascii="Calibri" w:eastAsia="Times New Roman" w:hAnsi="Calibri" w:cs="Calibri"/>
          <w:color w:val="000000"/>
          <w:sz w:val="24"/>
          <w:szCs w:val="24"/>
        </w:rPr>
        <w:t xml:space="preserve">tons of GHG emissions annually and contributes to </w:t>
      </w:r>
      <w:r w:rsidR="00C926DB">
        <w:rPr>
          <w:rFonts w:ascii="Calibri" w:eastAsia="Times New Roman" w:hAnsi="Calibri" w:cs="Calibri"/>
          <w:color w:val="000000"/>
          <w:sz w:val="24"/>
          <w:szCs w:val="24"/>
        </w:rPr>
        <w:t>51</w:t>
      </w:r>
      <w:r w:rsidR="00F41E99">
        <w:rPr>
          <w:rFonts w:ascii="Calibri" w:eastAsia="Times New Roman" w:hAnsi="Calibri" w:cs="Calibri"/>
          <w:color w:val="000000"/>
          <w:sz w:val="24"/>
          <w:szCs w:val="24"/>
        </w:rPr>
        <w:t xml:space="preserve">% of the </w:t>
      </w:r>
      <w:r w:rsidR="0083088F">
        <w:rPr>
          <w:rFonts w:ascii="Calibri" w:eastAsia="Times New Roman" w:hAnsi="Calibri" w:cs="Calibri"/>
          <w:color w:val="000000"/>
          <w:sz w:val="24"/>
          <w:szCs w:val="24"/>
        </w:rPr>
        <w:t>Village</w:t>
      </w:r>
      <w:r w:rsidR="00F41E99">
        <w:rPr>
          <w:rFonts w:ascii="Calibri" w:eastAsia="Times New Roman" w:hAnsi="Calibri" w:cs="Calibri"/>
          <w:color w:val="000000"/>
          <w:sz w:val="24"/>
          <w:szCs w:val="24"/>
        </w:rPr>
        <w:t>’s total GHG emissions</w:t>
      </w:r>
      <w:r w:rsidRPr="00E24C17">
        <w:rPr>
          <w:rFonts w:ascii="Calibri" w:eastAsia="Times New Roman" w:hAnsi="Calibri" w:cs="Calibri"/>
          <w:color w:val="000000"/>
          <w:sz w:val="24"/>
          <w:szCs w:val="24"/>
        </w:rPr>
        <w:t>. </w:t>
      </w:r>
      <w:r w:rsidR="009F4345">
        <w:rPr>
          <w:rFonts w:ascii="Calibri" w:eastAsia="Times New Roman" w:hAnsi="Calibri" w:cs="Calibri"/>
          <w:color w:val="000000"/>
          <w:sz w:val="24"/>
          <w:szCs w:val="24"/>
        </w:rPr>
        <w:t xml:space="preserve">The highest administrative facility use is by the </w:t>
      </w:r>
      <w:r w:rsidR="00AE2A23">
        <w:rPr>
          <w:rFonts w:ascii="Calibri" w:eastAsia="Times New Roman" w:hAnsi="Calibri" w:cs="Calibri"/>
          <w:color w:val="000000"/>
          <w:sz w:val="24"/>
          <w:szCs w:val="24"/>
        </w:rPr>
        <w:t>Town/</w:t>
      </w:r>
      <w:r w:rsidR="00B51EFD">
        <w:rPr>
          <w:rFonts w:ascii="Calibri" w:eastAsia="Times New Roman" w:hAnsi="Calibri" w:cs="Calibri"/>
          <w:color w:val="000000"/>
          <w:sz w:val="24"/>
          <w:szCs w:val="24"/>
        </w:rPr>
        <w:t>Village Hall</w:t>
      </w:r>
      <w:r w:rsidR="009F4345">
        <w:rPr>
          <w:rFonts w:ascii="Calibri" w:eastAsia="Times New Roman" w:hAnsi="Calibri" w:cs="Calibri"/>
          <w:color w:val="000000"/>
          <w:sz w:val="24"/>
          <w:szCs w:val="24"/>
        </w:rPr>
        <w:t xml:space="preserve"> with </w:t>
      </w:r>
      <w:r w:rsidR="00187CCB">
        <w:rPr>
          <w:rFonts w:ascii="Calibri" w:eastAsia="Times New Roman" w:hAnsi="Calibri" w:cs="Calibri"/>
          <w:color w:val="000000"/>
          <w:sz w:val="24"/>
          <w:szCs w:val="24"/>
        </w:rPr>
        <w:t>38.7</w:t>
      </w:r>
      <w:r w:rsidR="009F4345">
        <w:rPr>
          <w:rFonts w:ascii="Calibri" w:eastAsia="Times New Roman" w:hAnsi="Calibri" w:cs="Calibri"/>
          <w:color w:val="000000"/>
          <w:sz w:val="24"/>
          <w:szCs w:val="24"/>
        </w:rPr>
        <w:t xml:space="preserve"> tons on average.</w:t>
      </w:r>
    </w:p>
    <w:p w14:paraId="51AF8BF6" w14:textId="77777777" w:rsidR="00E24C17" w:rsidRDefault="00E24C17" w:rsidP="00F41E99">
      <w:pPr>
        <w:spacing w:before="0" w:after="0"/>
        <w:rPr>
          <w:rFonts w:ascii="Calibri" w:eastAsia="Times New Roman" w:hAnsi="Calibri" w:cs="Calibri"/>
          <w:color w:val="000000"/>
          <w:sz w:val="24"/>
          <w:szCs w:val="24"/>
        </w:rPr>
      </w:pPr>
    </w:p>
    <w:p w14:paraId="56992FD6" w14:textId="11DEC675" w:rsidR="00E24C17" w:rsidRPr="00E24C17" w:rsidRDefault="00187CCB" w:rsidP="00F41E99">
      <w:pPr>
        <w:spacing w:before="0" w:after="0"/>
        <w:rPr>
          <w:rFonts w:ascii="Times New Roman" w:eastAsia="Times New Roman" w:hAnsi="Times New Roman" w:cs="Times New Roman"/>
          <w:sz w:val="24"/>
          <w:szCs w:val="24"/>
        </w:rPr>
      </w:pPr>
      <w:r>
        <w:rPr>
          <w:noProof/>
        </w:rPr>
        <w:drawing>
          <wp:inline distT="0" distB="0" distL="0" distR="0" wp14:anchorId="2A703BBD" wp14:editId="4EFF97D9">
            <wp:extent cx="5943600" cy="2866390"/>
            <wp:effectExtent l="0" t="0" r="0" b="0"/>
            <wp:docPr id="989857400" name="Chart 1">
              <a:extLst xmlns:a="http://schemas.openxmlformats.org/drawingml/2006/main">
                <a:ext uri="{FF2B5EF4-FFF2-40B4-BE49-F238E27FC236}">
                  <a16:creationId xmlns:a16="http://schemas.microsoft.com/office/drawing/2014/main" id="{0A8AABFB-7EC4-4D96-9C14-6C0BC6991E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CD0BEB" w14:textId="77777777" w:rsidR="007E6747" w:rsidRPr="00786E56" w:rsidRDefault="007E6747" w:rsidP="00F41E99">
      <w:pPr>
        <w:spacing w:before="0" w:after="0"/>
        <w:rPr>
          <w:rFonts w:ascii="Calibri" w:eastAsia="Times New Roman" w:hAnsi="Calibri" w:cs="Times New Roman"/>
          <w:sz w:val="24"/>
          <w:szCs w:val="24"/>
        </w:rPr>
      </w:pPr>
    </w:p>
    <w:p w14:paraId="4E4F14C8" w14:textId="5E685824" w:rsidR="00E24C17" w:rsidRDefault="00AE2A23" w:rsidP="00F41E99">
      <w:pPr>
        <w:spacing w:before="0" w:after="0"/>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w:t>
      </w:r>
      <w:r w:rsidR="00DB6FA7">
        <w:rPr>
          <w:rFonts w:ascii="Calibri" w:eastAsia="Times New Roman" w:hAnsi="Calibri" w:cs="Calibri"/>
          <w:color w:val="000000"/>
          <w:sz w:val="24"/>
          <w:szCs w:val="24"/>
        </w:rPr>
        <w:t>e</w:t>
      </w:r>
      <w:r w:rsidR="00E24C17" w:rsidRPr="00E24C17">
        <w:rPr>
          <w:rFonts w:ascii="Calibri" w:eastAsia="Times New Roman" w:hAnsi="Calibri" w:cs="Calibri"/>
          <w:color w:val="000000"/>
          <w:sz w:val="24"/>
          <w:szCs w:val="24"/>
        </w:rPr>
        <w:t xml:space="preserve">nergy used by vehicle fleets averaged </w:t>
      </w:r>
      <w:r w:rsidR="00187CCB">
        <w:rPr>
          <w:rFonts w:ascii="Calibri" w:eastAsia="Times New Roman" w:hAnsi="Calibri" w:cs="Calibri"/>
          <w:color w:val="000000"/>
          <w:sz w:val="24"/>
          <w:szCs w:val="24"/>
        </w:rPr>
        <w:t>6</w:t>
      </w:r>
      <w:r w:rsidR="00E24C17" w:rsidRPr="00E24C17">
        <w:rPr>
          <w:rFonts w:ascii="Calibri" w:eastAsia="Times New Roman" w:hAnsi="Calibri" w:cs="Calibri"/>
          <w:color w:val="000000"/>
          <w:sz w:val="24"/>
          <w:szCs w:val="24"/>
        </w:rPr>
        <w:t xml:space="preserve"> tons of GHG emissions – </w:t>
      </w:r>
      <w:r>
        <w:rPr>
          <w:rFonts w:ascii="Calibri" w:eastAsia="Times New Roman" w:hAnsi="Calibri" w:cs="Calibri"/>
          <w:color w:val="000000"/>
          <w:sz w:val="24"/>
          <w:szCs w:val="24"/>
        </w:rPr>
        <w:t>1.</w:t>
      </w:r>
      <w:r w:rsidR="00187CCB">
        <w:rPr>
          <w:rFonts w:ascii="Calibri" w:eastAsia="Times New Roman" w:hAnsi="Calibri" w:cs="Calibri"/>
          <w:color w:val="000000"/>
          <w:sz w:val="24"/>
          <w:szCs w:val="24"/>
        </w:rPr>
        <w:t>4</w:t>
      </w:r>
      <w:r w:rsidR="00E24C17" w:rsidRPr="00E24C17">
        <w:rPr>
          <w:rFonts w:ascii="Calibri" w:eastAsia="Times New Roman" w:hAnsi="Calibri" w:cs="Calibri"/>
          <w:color w:val="000000"/>
          <w:sz w:val="24"/>
          <w:szCs w:val="24"/>
        </w:rPr>
        <w:t xml:space="preserve"> tons for gasoline and </w:t>
      </w:r>
      <w:r>
        <w:rPr>
          <w:rFonts w:ascii="Calibri" w:eastAsia="Times New Roman" w:hAnsi="Calibri" w:cs="Calibri"/>
          <w:color w:val="000000"/>
          <w:sz w:val="24"/>
          <w:szCs w:val="24"/>
        </w:rPr>
        <w:t>4.7</w:t>
      </w:r>
      <w:r w:rsidR="00E24C17" w:rsidRPr="00E24C17">
        <w:rPr>
          <w:rFonts w:ascii="Calibri" w:eastAsia="Times New Roman" w:hAnsi="Calibri" w:cs="Calibri"/>
          <w:color w:val="000000"/>
          <w:sz w:val="24"/>
          <w:szCs w:val="24"/>
        </w:rPr>
        <w:t xml:space="preserve"> tons for diesel.</w:t>
      </w:r>
      <w:r w:rsidR="00C926DB">
        <w:rPr>
          <w:rFonts w:ascii="Calibri" w:eastAsia="Times New Roman" w:hAnsi="Calibri" w:cs="Calibri"/>
          <w:color w:val="000000"/>
          <w:sz w:val="24"/>
          <w:szCs w:val="24"/>
        </w:rPr>
        <w:t xml:space="preserve"> Water and wastewater facilities, which include water pumps, average 52.2 tons.</w:t>
      </w:r>
      <w:r w:rsidR="00E24C17" w:rsidRPr="00E24C17">
        <w:rPr>
          <w:rFonts w:ascii="Calibri" w:eastAsia="Times New Roman" w:hAnsi="Calibri" w:cs="Calibri"/>
          <w:color w:val="000000"/>
          <w:sz w:val="24"/>
          <w:szCs w:val="24"/>
        </w:rPr>
        <w:t xml:space="preserve"> </w:t>
      </w:r>
      <w:r w:rsidR="00187CCB">
        <w:rPr>
          <w:rFonts w:ascii="Calibri" w:eastAsia="Times New Roman" w:hAnsi="Calibri" w:cs="Calibri"/>
          <w:color w:val="000000"/>
          <w:sz w:val="24"/>
          <w:szCs w:val="24"/>
        </w:rPr>
        <w:t xml:space="preserve">This includes N20 emissions from wastewater treatment.  </w:t>
      </w:r>
      <w:r w:rsidR="00E24C17" w:rsidRPr="00E24C17">
        <w:rPr>
          <w:rFonts w:ascii="Calibri" w:eastAsia="Times New Roman" w:hAnsi="Calibri" w:cs="Calibri"/>
          <w:color w:val="000000"/>
          <w:sz w:val="24"/>
          <w:szCs w:val="24"/>
        </w:rPr>
        <w:t xml:space="preserve">The chart below illustrates how vehicle fleet </w:t>
      </w:r>
      <w:r w:rsidR="00C926DB">
        <w:rPr>
          <w:rFonts w:ascii="Calibri" w:eastAsia="Times New Roman" w:hAnsi="Calibri" w:cs="Calibri"/>
          <w:color w:val="000000"/>
          <w:sz w:val="24"/>
          <w:szCs w:val="24"/>
        </w:rPr>
        <w:t xml:space="preserve">and water/sewer </w:t>
      </w:r>
      <w:r w:rsidR="00E24C17" w:rsidRPr="00E24C17">
        <w:rPr>
          <w:rFonts w:ascii="Calibri" w:eastAsia="Times New Roman" w:hAnsi="Calibri" w:cs="Calibri"/>
          <w:color w:val="000000"/>
          <w:sz w:val="24"/>
          <w:szCs w:val="24"/>
        </w:rPr>
        <w:t xml:space="preserve">emissions compare to other facilities by function. </w:t>
      </w:r>
    </w:p>
    <w:p w14:paraId="4ADD1166" w14:textId="21CCC09F" w:rsidR="00DB6FA7" w:rsidRDefault="00DB6FA7" w:rsidP="00F41E99">
      <w:pPr>
        <w:spacing w:before="0" w:after="0"/>
        <w:rPr>
          <w:rFonts w:ascii="Calibri" w:eastAsia="Times New Roman" w:hAnsi="Calibri" w:cs="Calibri"/>
          <w:color w:val="000000"/>
          <w:sz w:val="24"/>
          <w:szCs w:val="24"/>
        </w:rPr>
      </w:pPr>
    </w:p>
    <w:p w14:paraId="470650FA" w14:textId="5F7EDEC8" w:rsidR="00BC316E" w:rsidRPr="00DB6FA7" w:rsidRDefault="00187CCB" w:rsidP="00803F78">
      <w:pPr>
        <w:spacing w:before="0" w:after="0"/>
        <w:jc w:val="center"/>
        <w:rPr>
          <w:rFonts w:ascii="Calibri" w:eastAsia="Times New Roman" w:hAnsi="Calibri" w:cs="Calibri"/>
          <w:color w:val="000000"/>
          <w:sz w:val="24"/>
          <w:szCs w:val="24"/>
        </w:rPr>
      </w:pPr>
      <w:r>
        <w:rPr>
          <w:noProof/>
        </w:rPr>
        <w:drawing>
          <wp:inline distT="0" distB="0" distL="0" distR="0" wp14:anchorId="21357893" wp14:editId="26DA3882">
            <wp:extent cx="5021580" cy="2194560"/>
            <wp:effectExtent l="0" t="0" r="7620" b="0"/>
            <wp:docPr id="1169496581" name="Chart 1">
              <a:extLst xmlns:a="http://schemas.openxmlformats.org/drawingml/2006/main">
                <a:ext uri="{FF2B5EF4-FFF2-40B4-BE49-F238E27FC236}">
                  <a16:creationId xmlns:a16="http://schemas.microsoft.com/office/drawing/2014/main" id="{5AA2E7B9-3A10-4D2B-9C4D-95D54589E2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F1609B" w14:textId="06014492" w:rsidR="00E24C17" w:rsidRDefault="00E24C17" w:rsidP="004B4754">
      <w:pPr>
        <w:spacing w:before="0" w:after="0"/>
        <w:jc w:val="center"/>
        <w:rPr>
          <w:rFonts w:ascii="Times New Roman" w:eastAsia="Times New Roman" w:hAnsi="Times New Roman" w:cs="Times New Roman"/>
          <w:sz w:val="24"/>
          <w:szCs w:val="24"/>
        </w:rPr>
      </w:pPr>
    </w:p>
    <w:p w14:paraId="2479964B" w14:textId="18D6E9E6" w:rsidR="00BD2CBF" w:rsidRDefault="00C926DB" w:rsidP="00BD2CBF">
      <w:pPr>
        <w:spacing w:before="0" w:after="0"/>
        <w:rPr>
          <w:rFonts w:ascii="Calibri" w:eastAsia="Times New Roman" w:hAnsi="Calibri" w:cs="Times New Roman"/>
          <w:sz w:val="24"/>
          <w:szCs w:val="24"/>
        </w:rPr>
      </w:pPr>
      <w:r>
        <w:rPr>
          <w:rFonts w:ascii="Calibri" w:eastAsia="Times New Roman" w:hAnsi="Calibri" w:cs="Times New Roman"/>
          <w:sz w:val="24"/>
          <w:szCs w:val="24"/>
        </w:rPr>
        <w:t xml:space="preserve">Electricity </w:t>
      </w:r>
      <w:r w:rsidR="00BD2CBF">
        <w:rPr>
          <w:rFonts w:ascii="Calibri" w:eastAsia="Times New Roman" w:hAnsi="Calibri" w:cs="Times New Roman"/>
          <w:sz w:val="24"/>
          <w:szCs w:val="24"/>
        </w:rPr>
        <w:t xml:space="preserve">outweighs all other energy types as far as GHG emissions tons are concerned, at about </w:t>
      </w:r>
      <w:r>
        <w:rPr>
          <w:rFonts w:ascii="Calibri" w:eastAsia="Times New Roman" w:hAnsi="Calibri" w:cs="Times New Roman"/>
          <w:sz w:val="24"/>
          <w:szCs w:val="24"/>
        </w:rPr>
        <w:t>4</w:t>
      </w:r>
      <w:r w:rsidR="00187CCB">
        <w:rPr>
          <w:rFonts w:ascii="Calibri" w:eastAsia="Times New Roman" w:hAnsi="Calibri" w:cs="Times New Roman"/>
          <w:sz w:val="24"/>
          <w:szCs w:val="24"/>
        </w:rPr>
        <w:t>6.8</w:t>
      </w:r>
      <w:r w:rsidR="00BD2CBF">
        <w:rPr>
          <w:rFonts w:ascii="Calibri" w:eastAsia="Times New Roman" w:hAnsi="Calibri" w:cs="Times New Roman"/>
          <w:sz w:val="24"/>
          <w:szCs w:val="24"/>
        </w:rPr>
        <w:t xml:space="preserve">% of the </w:t>
      </w:r>
      <w:r w:rsidR="0083088F">
        <w:rPr>
          <w:rFonts w:ascii="Calibri" w:eastAsia="Times New Roman" w:hAnsi="Calibri" w:cs="Times New Roman"/>
          <w:sz w:val="24"/>
          <w:szCs w:val="24"/>
        </w:rPr>
        <w:t>Village</w:t>
      </w:r>
      <w:r w:rsidR="00BD2CBF">
        <w:rPr>
          <w:rFonts w:ascii="Calibri" w:eastAsia="Times New Roman" w:hAnsi="Calibri" w:cs="Times New Roman"/>
          <w:sz w:val="24"/>
          <w:szCs w:val="24"/>
        </w:rPr>
        <w:t>’s GHG emissions.  The chart below shows the breakdown of emissions by energy type.</w:t>
      </w:r>
    </w:p>
    <w:p w14:paraId="6787904A" w14:textId="77777777" w:rsidR="00DB6FA7" w:rsidRPr="00BA258B" w:rsidRDefault="00DB6FA7" w:rsidP="00BD2CBF">
      <w:pPr>
        <w:spacing w:before="0" w:after="0"/>
        <w:rPr>
          <w:rFonts w:ascii="Calibri" w:eastAsia="Times New Roman" w:hAnsi="Calibri" w:cs="Times New Roman"/>
          <w:sz w:val="24"/>
          <w:szCs w:val="24"/>
        </w:rPr>
      </w:pPr>
    </w:p>
    <w:p w14:paraId="56B746F1" w14:textId="0FFCD919" w:rsidR="00BD2CBF" w:rsidRPr="00F41E99" w:rsidRDefault="00187CCB" w:rsidP="00DB6FA7">
      <w:pPr>
        <w:spacing w:before="0" w:after="0"/>
        <w:jc w:val="center"/>
        <w:rPr>
          <w:rFonts w:ascii="Times New Roman" w:eastAsia="Times New Roman" w:hAnsi="Times New Roman" w:cs="Times New Roman"/>
          <w:sz w:val="24"/>
          <w:szCs w:val="24"/>
        </w:rPr>
      </w:pPr>
      <w:r>
        <w:rPr>
          <w:noProof/>
        </w:rPr>
        <w:drawing>
          <wp:inline distT="0" distB="0" distL="0" distR="0" wp14:anchorId="722160CE" wp14:editId="22D48158">
            <wp:extent cx="4572000" cy="2834640"/>
            <wp:effectExtent l="0" t="0" r="0" b="3810"/>
            <wp:docPr id="809133296" name="Chart 1">
              <a:extLst xmlns:a="http://schemas.openxmlformats.org/drawingml/2006/main">
                <a:ext uri="{FF2B5EF4-FFF2-40B4-BE49-F238E27FC236}">
                  <a16:creationId xmlns:a16="http://schemas.microsoft.com/office/drawing/2014/main" id="{9A13EE4A-78B1-45A3-91C6-EA1C9DEA62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296025" w14:textId="77777777" w:rsidR="004B4754" w:rsidRPr="00F41E99" w:rsidRDefault="004B4754" w:rsidP="00F41E99">
      <w:pPr>
        <w:spacing w:before="0" w:after="0"/>
        <w:rPr>
          <w:rFonts w:ascii="Times New Roman" w:eastAsia="Times New Roman" w:hAnsi="Times New Roman" w:cs="Times New Roman"/>
          <w:sz w:val="24"/>
          <w:szCs w:val="24"/>
        </w:rPr>
      </w:pPr>
    </w:p>
    <w:p w14:paraId="5E5A480D" w14:textId="6ABDFF52" w:rsidR="00E24C17" w:rsidRPr="00E24C17" w:rsidRDefault="00BD2CBF" w:rsidP="00BD2CBF">
      <w:pPr>
        <w:spacing w:after="120"/>
        <w:rPr>
          <w:rFonts w:ascii="Times New Roman" w:eastAsia="Times New Roman" w:hAnsi="Times New Roman" w:cs="Times New Roman"/>
          <w:sz w:val="24"/>
          <w:szCs w:val="24"/>
        </w:rPr>
      </w:pPr>
      <w:r w:rsidRPr="00E24C17">
        <w:rPr>
          <w:rFonts w:ascii="Calibri" w:eastAsia="Times New Roman" w:hAnsi="Calibri" w:cs="Calibri"/>
          <w:color w:val="000000"/>
          <w:sz w:val="24"/>
          <w:szCs w:val="24"/>
        </w:rPr>
        <w:t xml:space="preserve">The </w:t>
      </w:r>
      <w:r w:rsidR="0083088F">
        <w:rPr>
          <w:rFonts w:ascii="Calibri" w:eastAsia="Times New Roman" w:hAnsi="Calibri" w:cs="Calibri"/>
          <w:color w:val="000000"/>
          <w:sz w:val="24"/>
          <w:szCs w:val="24"/>
        </w:rPr>
        <w:t>Village</w:t>
      </w:r>
      <w:r w:rsidRPr="00E24C17">
        <w:rPr>
          <w:rFonts w:ascii="Calibri" w:eastAsia="Times New Roman" w:hAnsi="Calibri" w:cs="Calibri"/>
          <w:color w:val="000000"/>
          <w:sz w:val="24"/>
          <w:szCs w:val="24"/>
        </w:rPr>
        <w:t xml:space="preserve"> spends an average of $</w:t>
      </w:r>
      <w:r w:rsidR="00AE2A23">
        <w:rPr>
          <w:rFonts w:ascii="Calibri" w:eastAsia="Times New Roman" w:hAnsi="Calibri" w:cs="Calibri"/>
          <w:color w:val="000000"/>
          <w:sz w:val="24"/>
          <w:szCs w:val="24"/>
        </w:rPr>
        <w:t>1</w:t>
      </w:r>
      <w:r w:rsidR="00187CCB">
        <w:rPr>
          <w:rFonts w:ascii="Calibri" w:eastAsia="Times New Roman" w:hAnsi="Calibri" w:cs="Calibri"/>
          <w:color w:val="000000"/>
          <w:sz w:val="24"/>
          <w:szCs w:val="24"/>
        </w:rPr>
        <w:t>13</w:t>
      </w:r>
      <w:r w:rsidR="00C926DB">
        <w:rPr>
          <w:rFonts w:ascii="Calibri" w:eastAsia="Times New Roman" w:hAnsi="Calibri" w:cs="Calibri"/>
          <w:color w:val="000000"/>
          <w:sz w:val="24"/>
          <w:szCs w:val="24"/>
        </w:rPr>
        <w:t>,</w:t>
      </w:r>
      <w:r w:rsidR="00187CCB">
        <w:rPr>
          <w:rFonts w:ascii="Calibri" w:eastAsia="Times New Roman" w:hAnsi="Calibri" w:cs="Calibri"/>
          <w:color w:val="000000"/>
          <w:sz w:val="24"/>
          <w:szCs w:val="24"/>
        </w:rPr>
        <w:t>905</w:t>
      </w:r>
      <w:r w:rsidRPr="00E24C17">
        <w:rPr>
          <w:rFonts w:ascii="Calibri" w:eastAsia="Times New Roman" w:hAnsi="Calibri" w:cs="Calibri"/>
          <w:color w:val="000000"/>
          <w:sz w:val="24"/>
          <w:szCs w:val="24"/>
        </w:rPr>
        <w:t xml:space="preserve"> annually on energy for facilities and operations. </w:t>
      </w:r>
      <w:r w:rsidR="00E24C17" w:rsidRPr="00E24C17">
        <w:rPr>
          <w:rFonts w:ascii="Calibri" w:eastAsia="Times New Roman" w:hAnsi="Calibri" w:cs="Calibri"/>
          <w:color w:val="000000"/>
          <w:sz w:val="24"/>
          <w:szCs w:val="24"/>
        </w:rPr>
        <w:t xml:space="preserve">When assessing </w:t>
      </w:r>
      <w:proofErr w:type="gramStart"/>
      <w:r w:rsidR="00E24C17" w:rsidRPr="00E24C17">
        <w:rPr>
          <w:rFonts w:ascii="Calibri" w:eastAsia="Times New Roman" w:hAnsi="Calibri" w:cs="Calibri"/>
          <w:color w:val="000000"/>
          <w:sz w:val="24"/>
          <w:szCs w:val="24"/>
        </w:rPr>
        <w:t>cost</w:t>
      </w:r>
      <w:proofErr w:type="gramEnd"/>
      <w:r w:rsidR="00E24C17" w:rsidRPr="00E24C17">
        <w:rPr>
          <w:rFonts w:ascii="Calibri" w:eastAsia="Times New Roman" w:hAnsi="Calibri" w:cs="Calibri"/>
          <w:color w:val="000000"/>
          <w:sz w:val="24"/>
          <w:szCs w:val="24"/>
        </w:rPr>
        <w:t xml:space="preserve"> of energy, </w:t>
      </w:r>
      <w:r w:rsidR="005155CC">
        <w:rPr>
          <w:rFonts w:ascii="Calibri" w:eastAsia="Times New Roman" w:hAnsi="Calibri" w:cs="Calibri"/>
          <w:color w:val="000000"/>
          <w:sz w:val="24"/>
          <w:szCs w:val="24"/>
        </w:rPr>
        <w:t xml:space="preserve">electricity </w:t>
      </w:r>
      <w:r w:rsidR="00E24C17" w:rsidRPr="00E24C17">
        <w:rPr>
          <w:rFonts w:ascii="Calibri" w:eastAsia="Times New Roman" w:hAnsi="Calibri" w:cs="Calibri"/>
          <w:color w:val="000000"/>
          <w:sz w:val="24"/>
          <w:szCs w:val="24"/>
        </w:rPr>
        <w:t xml:space="preserve">contributes to </w:t>
      </w:r>
      <w:r w:rsidR="005155CC">
        <w:rPr>
          <w:rFonts w:ascii="Calibri" w:eastAsia="Times New Roman" w:hAnsi="Calibri" w:cs="Calibri"/>
          <w:color w:val="000000"/>
          <w:sz w:val="24"/>
          <w:szCs w:val="24"/>
        </w:rPr>
        <w:t>8</w:t>
      </w:r>
      <w:r w:rsidR="00187CCB">
        <w:rPr>
          <w:rFonts w:ascii="Calibri" w:eastAsia="Times New Roman" w:hAnsi="Calibri" w:cs="Calibri"/>
          <w:color w:val="000000"/>
          <w:sz w:val="24"/>
          <w:szCs w:val="24"/>
        </w:rPr>
        <w:t>4</w:t>
      </w:r>
      <w:r w:rsidR="00E24C17" w:rsidRPr="00E24C17">
        <w:rPr>
          <w:rFonts w:ascii="Calibri" w:eastAsia="Times New Roman" w:hAnsi="Calibri" w:cs="Calibri"/>
          <w:color w:val="000000"/>
          <w:sz w:val="24"/>
          <w:szCs w:val="24"/>
        </w:rPr>
        <w:t xml:space="preserve">% of the </w:t>
      </w:r>
      <w:r w:rsidR="0083088F">
        <w:rPr>
          <w:rFonts w:ascii="Calibri" w:eastAsia="Times New Roman" w:hAnsi="Calibri" w:cs="Calibri"/>
          <w:color w:val="000000"/>
          <w:sz w:val="24"/>
          <w:szCs w:val="24"/>
        </w:rPr>
        <w:t>Village</w:t>
      </w:r>
      <w:r w:rsidR="00E24C17" w:rsidRPr="00E24C17">
        <w:rPr>
          <w:rFonts w:ascii="Calibri" w:eastAsia="Times New Roman" w:hAnsi="Calibri" w:cs="Calibri"/>
          <w:color w:val="000000"/>
          <w:sz w:val="24"/>
          <w:szCs w:val="24"/>
        </w:rPr>
        <w:t xml:space="preserve">’s energy cost - outweighing fuel oil, propane, </w:t>
      </w:r>
      <w:proofErr w:type="gramStart"/>
      <w:r w:rsidR="00E24C17" w:rsidRPr="00E24C17">
        <w:rPr>
          <w:rFonts w:ascii="Calibri" w:eastAsia="Times New Roman" w:hAnsi="Calibri" w:cs="Calibri"/>
          <w:color w:val="000000"/>
          <w:sz w:val="24"/>
          <w:szCs w:val="24"/>
        </w:rPr>
        <w:t>gasoline</w:t>
      </w:r>
      <w:proofErr w:type="gramEnd"/>
      <w:r w:rsidR="00E24C17" w:rsidRPr="00E24C17">
        <w:rPr>
          <w:rFonts w:ascii="Calibri" w:eastAsia="Times New Roman" w:hAnsi="Calibri" w:cs="Calibri"/>
          <w:color w:val="000000"/>
          <w:sz w:val="24"/>
          <w:szCs w:val="24"/>
        </w:rPr>
        <w:t xml:space="preserve"> and </w:t>
      </w:r>
      <w:r w:rsidR="005155CC">
        <w:rPr>
          <w:rFonts w:ascii="Calibri" w:eastAsia="Times New Roman" w:hAnsi="Calibri" w:cs="Calibri"/>
          <w:color w:val="000000"/>
          <w:sz w:val="24"/>
          <w:szCs w:val="24"/>
        </w:rPr>
        <w:t>diesel</w:t>
      </w:r>
      <w:r w:rsidR="00E24C17" w:rsidRPr="00E24C17">
        <w:rPr>
          <w:rFonts w:ascii="Calibri" w:eastAsia="Times New Roman" w:hAnsi="Calibri" w:cs="Calibri"/>
          <w:color w:val="000000"/>
          <w:sz w:val="24"/>
          <w:szCs w:val="24"/>
        </w:rPr>
        <w:t xml:space="preserve">. The average annual costs for each </w:t>
      </w:r>
      <w:r w:rsidR="00D81E93" w:rsidRPr="00E24C17">
        <w:rPr>
          <w:rFonts w:ascii="Calibri" w:eastAsia="Times New Roman" w:hAnsi="Calibri" w:cs="Calibri"/>
          <w:color w:val="000000"/>
          <w:sz w:val="24"/>
          <w:szCs w:val="24"/>
        </w:rPr>
        <w:t>are</w:t>
      </w:r>
      <w:r w:rsidR="00E24C17" w:rsidRPr="00E24C17">
        <w:rPr>
          <w:rFonts w:ascii="Calibri" w:eastAsia="Times New Roman" w:hAnsi="Calibri" w:cs="Calibri"/>
          <w:color w:val="000000"/>
          <w:sz w:val="24"/>
          <w:szCs w:val="24"/>
        </w:rPr>
        <w:t xml:space="preserve"> broken down in the </w:t>
      </w:r>
      <w:r w:rsidR="00C926DB">
        <w:rPr>
          <w:rFonts w:ascii="Calibri" w:eastAsia="Times New Roman" w:hAnsi="Calibri" w:cs="Calibri"/>
          <w:color w:val="000000"/>
          <w:sz w:val="24"/>
          <w:szCs w:val="24"/>
        </w:rPr>
        <w:t>pie chart</w:t>
      </w:r>
      <w:r w:rsidR="00E24C17" w:rsidRPr="00E24C17">
        <w:rPr>
          <w:rFonts w:ascii="Calibri" w:eastAsia="Times New Roman" w:hAnsi="Calibri" w:cs="Calibri"/>
          <w:color w:val="000000"/>
          <w:sz w:val="24"/>
          <w:szCs w:val="24"/>
        </w:rPr>
        <w:t xml:space="preserve"> below. </w:t>
      </w:r>
    </w:p>
    <w:p w14:paraId="488B080B" w14:textId="77777777" w:rsidR="00CB0B43" w:rsidRPr="00BA258B" w:rsidRDefault="00CB0B43" w:rsidP="00F41E99">
      <w:pPr>
        <w:spacing w:before="0" w:after="0"/>
        <w:rPr>
          <w:rFonts w:ascii="Calibri" w:eastAsia="Times New Roman" w:hAnsi="Calibri" w:cs="Times New Roman"/>
          <w:sz w:val="24"/>
          <w:szCs w:val="24"/>
        </w:rPr>
      </w:pPr>
    </w:p>
    <w:p w14:paraId="18C0685D" w14:textId="2888A442" w:rsidR="007E6747" w:rsidRPr="00786E56" w:rsidRDefault="00187CCB" w:rsidP="004B4754">
      <w:pPr>
        <w:spacing w:before="0" w:after="0"/>
        <w:jc w:val="center"/>
        <w:rPr>
          <w:rFonts w:ascii="Calibri" w:eastAsia="Times New Roman" w:hAnsi="Calibri" w:cs="Times New Roman"/>
          <w:sz w:val="24"/>
          <w:szCs w:val="24"/>
        </w:rPr>
      </w:pPr>
      <w:r>
        <w:rPr>
          <w:noProof/>
        </w:rPr>
        <w:drawing>
          <wp:inline distT="0" distB="0" distL="0" distR="0" wp14:anchorId="1D123412" wp14:editId="3D11A31B">
            <wp:extent cx="3832860" cy="2378710"/>
            <wp:effectExtent l="0" t="0" r="0" b="2540"/>
            <wp:docPr id="214991395" name="Chart 1">
              <a:extLst xmlns:a="http://schemas.openxmlformats.org/drawingml/2006/main">
                <a:ext uri="{FF2B5EF4-FFF2-40B4-BE49-F238E27FC236}">
                  <a16:creationId xmlns:a16="http://schemas.microsoft.com/office/drawing/2014/main" id="{7E3F3C22-58EE-4878-A341-7EFF84634F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706D83" w14:textId="090F0B9E" w:rsidR="007E6747" w:rsidRDefault="007E6747" w:rsidP="00F41E99">
      <w:pPr>
        <w:spacing w:before="0" w:after="0"/>
        <w:rPr>
          <w:rFonts w:ascii="Calibri" w:eastAsia="Times New Roman" w:hAnsi="Calibri" w:cs="Times New Roman"/>
          <w:sz w:val="24"/>
          <w:szCs w:val="24"/>
        </w:rPr>
      </w:pPr>
    </w:p>
    <w:p w14:paraId="7C25F721" w14:textId="48408827" w:rsidR="00E24C17" w:rsidRDefault="00E24C17" w:rsidP="00F41E99">
      <w:pPr>
        <w:spacing w:before="0" w:after="0"/>
        <w:rPr>
          <w:rFonts w:ascii="Calibri" w:eastAsia="Times New Roman" w:hAnsi="Calibri" w:cs="Calibri"/>
          <w:color w:val="000000"/>
          <w:sz w:val="24"/>
          <w:szCs w:val="24"/>
        </w:rPr>
      </w:pPr>
      <w:r w:rsidRPr="00E24C17">
        <w:rPr>
          <w:rFonts w:ascii="Calibri" w:eastAsia="Times New Roman" w:hAnsi="Calibri" w:cs="Calibri"/>
          <w:color w:val="000000"/>
          <w:sz w:val="24"/>
          <w:szCs w:val="24"/>
        </w:rPr>
        <w:t xml:space="preserve">GHG emissions were </w:t>
      </w:r>
      <w:r w:rsidR="006E64CE">
        <w:rPr>
          <w:rFonts w:ascii="Calibri" w:eastAsia="Times New Roman" w:hAnsi="Calibri" w:cs="Calibri"/>
          <w:color w:val="000000"/>
          <w:sz w:val="24"/>
          <w:szCs w:val="24"/>
        </w:rPr>
        <w:t>117.8</w:t>
      </w:r>
      <w:r w:rsidR="00D32A42">
        <w:rPr>
          <w:rFonts w:ascii="Calibri" w:eastAsia="Times New Roman" w:hAnsi="Calibri" w:cs="Calibri"/>
          <w:color w:val="000000"/>
          <w:sz w:val="24"/>
          <w:szCs w:val="24"/>
        </w:rPr>
        <w:t xml:space="preserve"> </w:t>
      </w:r>
      <w:r w:rsidRPr="00E24C17">
        <w:rPr>
          <w:rFonts w:ascii="Calibri" w:eastAsia="Times New Roman" w:hAnsi="Calibri" w:cs="Calibri"/>
          <w:color w:val="000000"/>
          <w:sz w:val="24"/>
          <w:szCs w:val="24"/>
        </w:rPr>
        <w:t>tons in 20</w:t>
      </w:r>
      <w:r w:rsidR="00D32A42">
        <w:rPr>
          <w:rFonts w:ascii="Calibri" w:eastAsia="Times New Roman" w:hAnsi="Calibri" w:cs="Calibri"/>
          <w:color w:val="000000"/>
          <w:sz w:val="24"/>
          <w:szCs w:val="24"/>
        </w:rPr>
        <w:t xml:space="preserve">19, </w:t>
      </w:r>
      <w:r w:rsidR="006E64CE">
        <w:rPr>
          <w:rFonts w:ascii="Calibri" w:eastAsia="Times New Roman" w:hAnsi="Calibri" w:cs="Calibri"/>
          <w:color w:val="000000"/>
          <w:sz w:val="24"/>
          <w:szCs w:val="24"/>
        </w:rPr>
        <w:t>114.3</w:t>
      </w:r>
      <w:r w:rsidR="00D32A42">
        <w:rPr>
          <w:rFonts w:ascii="Calibri" w:eastAsia="Times New Roman" w:hAnsi="Calibri" w:cs="Calibri"/>
          <w:color w:val="000000"/>
          <w:sz w:val="24"/>
          <w:szCs w:val="24"/>
        </w:rPr>
        <w:t xml:space="preserve"> tons in 2020,</w:t>
      </w:r>
      <w:r w:rsidRPr="00E24C17">
        <w:rPr>
          <w:rFonts w:ascii="Calibri" w:eastAsia="Times New Roman" w:hAnsi="Calibri" w:cs="Calibri"/>
          <w:color w:val="000000"/>
          <w:sz w:val="24"/>
          <w:szCs w:val="24"/>
        </w:rPr>
        <w:t xml:space="preserve"> and </w:t>
      </w:r>
      <w:r w:rsidR="006E64CE">
        <w:rPr>
          <w:rFonts w:ascii="Calibri" w:eastAsia="Times New Roman" w:hAnsi="Calibri" w:cs="Calibri"/>
          <w:color w:val="000000"/>
          <w:sz w:val="24"/>
          <w:szCs w:val="24"/>
        </w:rPr>
        <w:t>137.6</w:t>
      </w:r>
      <w:r w:rsidRPr="00E24C17">
        <w:rPr>
          <w:rFonts w:ascii="Calibri" w:eastAsia="Times New Roman" w:hAnsi="Calibri" w:cs="Calibri"/>
          <w:color w:val="000000"/>
          <w:sz w:val="24"/>
          <w:szCs w:val="24"/>
        </w:rPr>
        <w:t xml:space="preserve"> tons in </w:t>
      </w:r>
      <w:proofErr w:type="gramStart"/>
      <w:r w:rsidRPr="00E24C17">
        <w:rPr>
          <w:rFonts w:ascii="Calibri" w:eastAsia="Times New Roman" w:hAnsi="Calibri" w:cs="Calibri"/>
          <w:color w:val="000000"/>
          <w:sz w:val="24"/>
          <w:szCs w:val="24"/>
        </w:rPr>
        <w:t>202</w:t>
      </w:r>
      <w:r w:rsidR="00C926DB">
        <w:rPr>
          <w:rFonts w:ascii="Calibri" w:eastAsia="Times New Roman" w:hAnsi="Calibri" w:cs="Calibri"/>
          <w:color w:val="000000"/>
          <w:sz w:val="24"/>
          <w:szCs w:val="24"/>
        </w:rPr>
        <w:t>1</w:t>
      </w:r>
      <w:r w:rsidR="00D32A42">
        <w:rPr>
          <w:rFonts w:ascii="Calibri" w:eastAsia="Times New Roman" w:hAnsi="Calibri" w:cs="Calibri"/>
          <w:color w:val="000000"/>
          <w:sz w:val="24"/>
          <w:szCs w:val="24"/>
        </w:rPr>
        <w:t xml:space="preserve"> </w:t>
      </w:r>
      <w:r w:rsidRPr="00E24C17">
        <w:rPr>
          <w:rFonts w:ascii="Calibri" w:eastAsia="Times New Roman" w:hAnsi="Calibri" w:cs="Calibri"/>
          <w:color w:val="000000"/>
          <w:sz w:val="24"/>
          <w:szCs w:val="24"/>
        </w:rPr>
        <w:t>.</w:t>
      </w:r>
      <w:proofErr w:type="gramEnd"/>
      <w:r w:rsidRPr="00E24C17">
        <w:rPr>
          <w:rFonts w:ascii="Calibri" w:eastAsia="Times New Roman" w:hAnsi="Calibri" w:cs="Calibri"/>
          <w:color w:val="000000"/>
          <w:sz w:val="24"/>
          <w:szCs w:val="24"/>
        </w:rPr>
        <w:t xml:space="preserve"> </w:t>
      </w:r>
      <w:r w:rsidR="006E64CE">
        <w:rPr>
          <w:rFonts w:ascii="Calibri" w:eastAsia="Times New Roman" w:hAnsi="Calibri" w:cs="Calibri"/>
          <w:color w:val="000000"/>
          <w:sz w:val="24"/>
          <w:szCs w:val="24"/>
        </w:rPr>
        <w:t xml:space="preserve">This increase over time in emissions is likely due to the </w:t>
      </w:r>
      <w:r w:rsidR="00E36FDD">
        <w:rPr>
          <w:rFonts w:ascii="Calibri" w:eastAsia="Times New Roman" w:hAnsi="Calibri" w:cs="Calibri"/>
          <w:color w:val="000000"/>
          <w:sz w:val="24"/>
          <w:szCs w:val="24"/>
        </w:rPr>
        <w:t xml:space="preserve">Administrative Facilities </w:t>
      </w:r>
      <w:r w:rsidR="0067473E">
        <w:rPr>
          <w:rFonts w:ascii="Calibri" w:eastAsia="Times New Roman" w:hAnsi="Calibri" w:cs="Calibri"/>
          <w:color w:val="000000"/>
          <w:sz w:val="24"/>
          <w:szCs w:val="24"/>
        </w:rPr>
        <w:t>increase</w:t>
      </w:r>
      <w:r w:rsidR="00E36FDD">
        <w:rPr>
          <w:rFonts w:ascii="Calibri" w:eastAsia="Times New Roman" w:hAnsi="Calibri" w:cs="Calibri"/>
          <w:color w:val="000000"/>
          <w:sz w:val="24"/>
          <w:szCs w:val="24"/>
        </w:rPr>
        <w:t xml:space="preserve"> from </w:t>
      </w:r>
      <w:r w:rsidR="0032075C">
        <w:rPr>
          <w:rFonts w:ascii="Calibri" w:eastAsia="Times New Roman" w:hAnsi="Calibri" w:cs="Calibri"/>
          <w:color w:val="000000"/>
          <w:sz w:val="24"/>
          <w:szCs w:val="24"/>
        </w:rPr>
        <w:t>55.3</w:t>
      </w:r>
      <w:r w:rsidR="00E36FDD">
        <w:rPr>
          <w:rFonts w:ascii="Calibri" w:eastAsia="Times New Roman" w:hAnsi="Calibri" w:cs="Calibri"/>
          <w:color w:val="000000"/>
          <w:sz w:val="24"/>
          <w:szCs w:val="24"/>
        </w:rPr>
        <w:t xml:space="preserve"> to </w:t>
      </w:r>
      <w:r w:rsidR="0032075C">
        <w:rPr>
          <w:rFonts w:ascii="Calibri" w:eastAsia="Times New Roman" w:hAnsi="Calibri" w:cs="Calibri"/>
          <w:color w:val="000000"/>
          <w:sz w:val="24"/>
          <w:szCs w:val="24"/>
        </w:rPr>
        <w:t>84.</w:t>
      </w:r>
      <w:r w:rsidR="006E64CE">
        <w:rPr>
          <w:rFonts w:ascii="Calibri" w:eastAsia="Times New Roman" w:hAnsi="Calibri" w:cs="Calibri"/>
          <w:color w:val="000000"/>
          <w:sz w:val="24"/>
          <w:szCs w:val="24"/>
        </w:rPr>
        <w:t>1</w:t>
      </w:r>
      <w:r w:rsidR="0032075C">
        <w:rPr>
          <w:rFonts w:ascii="Calibri" w:eastAsia="Times New Roman" w:hAnsi="Calibri" w:cs="Calibri"/>
          <w:color w:val="000000"/>
          <w:sz w:val="24"/>
          <w:szCs w:val="24"/>
        </w:rPr>
        <w:t xml:space="preserve"> tons</w:t>
      </w:r>
      <w:r w:rsidR="00E36FDD">
        <w:rPr>
          <w:rFonts w:ascii="Calibri" w:eastAsia="Times New Roman" w:hAnsi="Calibri" w:cs="Calibri"/>
          <w:color w:val="000000"/>
          <w:sz w:val="24"/>
          <w:szCs w:val="24"/>
        </w:rPr>
        <w:t xml:space="preserve"> during this time frame</w:t>
      </w:r>
      <w:r w:rsidR="0032075C">
        <w:rPr>
          <w:rFonts w:ascii="Calibri" w:eastAsia="Times New Roman" w:hAnsi="Calibri" w:cs="Calibri"/>
          <w:color w:val="000000"/>
          <w:sz w:val="24"/>
          <w:szCs w:val="24"/>
        </w:rPr>
        <w:t>, mainly due to an increase in fuel oil usage, as electricity usage remained the same or decreased during this time frame for all administrative buildings.</w:t>
      </w:r>
    </w:p>
    <w:p w14:paraId="5786A433" w14:textId="77777777" w:rsidR="007A333F" w:rsidRDefault="007A333F" w:rsidP="00F41E99">
      <w:pPr>
        <w:spacing w:before="0" w:after="0"/>
        <w:rPr>
          <w:rFonts w:ascii="Calibri" w:eastAsia="Times New Roman" w:hAnsi="Calibri" w:cs="Calibri"/>
          <w:color w:val="000000"/>
          <w:sz w:val="24"/>
          <w:szCs w:val="24"/>
        </w:rPr>
      </w:pPr>
    </w:p>
    <w:p w14:paraId="63561211" w14:textId="11A2DA37" w:rsidR="007A333F" w:rsidRDefault="006E64CE" w:rsidP="007A333F">
      <w:pPr>
        <w:spacing w:before="0" w:after="0"/>
        <w:jc w:val="center"/>
        <w:rPr>
          <w:rFonts w:ascii="Times New Roman" w:eastAsia="Times New Roman" w:hAnsi="Times New Roman" w:cs="Times New Roman"/>
          <w:sz w:val="24"/>
          <w:szCs w:val="24"/>
        </w:rPr>
      </w:pPr>
      <w:r>
        <w:rPr>
          <w:noProof/>
        </w:rPr>
        <w:drawing>
          <wp:inline distT="0" distB="0" distL="0" distR="0" wp14:anchorId="2F9A3D88" wp14:editId="250E0CB7">
            <wp:extent cx="4251960" cy="1866900"/>
            <wp:effectExtent l="0" t="0" r="0" b="0"/>
            <wp:docPr id="1508987353" name="Chart 1">
              <a:extLst xmlns:a="http://schemas.openxmlformats.org/drawingml/2006/main">
                <a:ext uri="{FF2B5EF4-FFF2-40B4-BE49-F238E27FC236}">
                  <a16:creationId xmlns:a16="http://schemas.microsoft.com/office/drawing/2014/main" id="{95FC64BE-EEDC-4998-B960-116E01338B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55C0B4" w14:textId="77777777" w:rsidR="0032075C" w:rsidRDefault="0032075C" w:rsidP="007A333F">
      <w:pPr>
        <w:spacing w:before="0" w:after="0"/>
        <w:jc w:val="center"/>
        <w:rPr>
          <w:rFonts w:ascii="Times New Roman" w:eastAsia="Times New Roman" w:hAnsi="Times New Roman" w:cs="Times New Roman"/>
          <w:sz w:val="24"/>
          <w:szCs w:val="24"/>
        </w:rPr>
      </w:pPr>
    </w:p>
    <w:p w14:paraId="6F753F11" w14:textId="70244F6D" w:rsidR="0032075C" w:rsidRPr="00E24C17" w:rsidRDefault="006E64CE" w:rsidP="007A333F">
      <w:pPr>
        <w:spacing w:before="0" w:after="0"/>
        <w:jc w:val="center"/>
        <w:rPr>
          <w:rFonts w:ascii="Times New Roman" w:eastAsia="Times New Roman" w:hAnsi="Times New Roman" w:cs="Times New Roman"/>
          <w:sz w:val="24"/>
          <w:szCs w:val="24"/>
        </w:rPr>
      </w:pPr>
      <w:r>
        <w:rPr>
          <w:noProof/>
        </w:rPr>
        <w:drawing>
          <wp:inline distT="0" distB="0" distL="0" distR="0" wp14:anchorId="3C08031B" wp14:editId="2503983C">
            <wp:extent cx="4244340" cy="2202180"/>
            <wp:effectExtent l="0" t="0" r="3810" b="7620"/>
            <wp:docPr id="106920636" name="Chart 1">
              <a:extLst xmlns:a="http://schemas.openxmlformats.org/drawingml/2006/main">
                <a:ext uri="{FF2B5EF4-FFF2-40B4-BE49-F238E27FC236}">
                  <a16:creationId xmlns:a16="http://schemas.microsoft.com/office/drawing/2014/main" id="{8A752B73-6D4B-1A52-C942-D4996145AA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FFF256" w14:textId="77777777" w:rsidR="00786E56" w:rsidRDefault="00786E56" w:rsidP="00F41E99">
      <w:pPr>
        <w:spacing w:after="120"/>
        <w:rPr>
          <w:sz w:val="22"/>
        </w:rPr>
      </w:pPr>
    </w:p>
    <w:p w14:paraId="282622F1" w14:textId="614FB13E" w:rsidR="0032075C" w:rsidRDefault="006E64CE" w:rsidP="0032075C">
      <w:pPr>
        <w:spacing w:after="120"/>
        <w:jc w:val="center"/>
        <w:rPr>
          <w:sz w:val="22"/>
        </w:rPr>
      </w:pPr>
      <w:r>
        <w:rPr>
          <w:noProof/>
        </w:rPr>
        <w:drawing>
          <wp:inline distT="0" distB="0" distL="0" distR="0" wp14:anchorId="494F8EE2" wp14:editId="3D6D30F1">
            <wp:extent cx="4274820" cy="1913890"/>
            <wp:effectExtent l="0" t="0" r="0" b="0"/>
            <wp:docPr id="224187009" name="Chart 1">
              <a:extLst xmlns:a="http://schemas.openxmlformats.org/drawingml/2006/main">
                <a:ext uri="{FF2B5EF4-FFF2-40B4-BE49-F238E27FC236}">
                  <a16:creationId xmlns:a16="http://schemas.microsoft.com/office/drawing/2014/main" id="{9603E1CB-80D6-4482-9E6C-3CBF3573CD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EDA9E4A" w14:textId="77777777" w:rsidR="0032075C" w:rsidRPr="00786E56" w:rsidRDefault="0032075C" w:rsidP="0032075C">
      <w:pPr>
        <w:spacing w:after="120"/>
        <w:jc w:val="center"/>
        <w:rPr>
          <w:sz w:val="22"/>
        </w:rPr>
      </w:pPr>
    </w:p>
    <w:p w14:paraId="3100B71E" w14:textId="77777777" w:rsidR="009D57A6" w:rsidRDefault="00937ECC" w:rsidP="00F41E99">
      <w:pPr>
        <w:pStyle w:val="Heading1"/>
      </w:pPr>
      <w:r>
        <w:t xml:space="preserve">Accomplishments and further </w:t>
      </w:r>
      <w:r w:rsidR="006B3256">
        <w:t>opportunities to reduce greenhouse gases</w:t>
      </w:r>
    </w:p>
    <w:p w14:paraId="037DC6B4" w14:textId="77777777" w:rsidR="00E24C17" w:rsidRPr="00E24C17" w:rsidRDefault="00E24C17" w:rsidP="00F41E99">
      <w:pPr>
        <w:spacing w:after="120"/>
        <w:rPr>
          <w:rFonts w:ascii="Times New Roman" w:eastAsia="Times New Roman" w:hAnsi="Times New Roman" w:cs="Times New Roman"/>
          <w:color w:val="000000"/>
          <w:sz w:val="24"/>
          <w:szCs w:val="24"/>
        </w:rPr>
      </w:pPr>
      <w:r w:rsidRPr="00E24C17">
        <w:rPr>
          <w:rFonts w:ascii="Calibri" w:eastAsia="Times New Roman" w:hAnsi="Calibri" w:cs="Calibri"/>
          <w:color w:val="000000"/>
          <w:sz w:val="24"/>
          <w:szCs w:val="24"/>
        </w:rPr>
        <w:t xml:space="preserve">Developing a GHG emissions baseline enables the </w:t>
      </w:r>
      <w:r w:rsidR="0083088F">
        <w:rPr>
          <w:rFonts w:ascii="Calibri" w:eastAsia="Times New Roman" w:hAnsi="Calibri" w:cs="Calibri"/>
          <w:color w:val="000000"/>
          <w:sz w:val="24"/>
          <w:szCs w:val="24"/>
        </w:rPr>
        <w:t>Village</w:t>
      </w:r>
      <w:r w:rsidRPr="00E24C17">
        <w:rPr>
          <w:rFonts w:ascii="Calibri" w:eastAsia="Times New Roman" w:hAnsi="Calibri" w:cs="Calibri"/>
          <w:color w:val="000000"/>
          <w:sz w:val="24"/>
          <w:szCs w:val="24"/>
        </w:rPr>
        <w:t xml:space="preserve"> to set goals and targets for future reduction of GHG emissions. </w:t>
      </w:r>
    </w:p>
    <w:p w14:paraId="0B3CA1D7" w14:textId="26575B16" w:rsidR="00E24C17" w:rsidRPr="00E24C17" w:rsidRDefault="00E24C17" w:rsidP="00F41E99">
      <w:pPr>
        <w:spacing w:after="120"/>
        <w:rPr>
          <w:rFonts w:ascii="Times New Roman" w:eastAsia="Times New Roman" w:hAnsi="Times New Roman" w:cs="Times New Roman"/>
          <w:color w:val="000000"/>
          <w:sz w:val="24"/>
          <w:szCs w:val="24"/>
        </w:rPr>
      </w:pPr>
      <w:r w:rsidRPr="00E24C17">
        <w:rPr>
          <w:rFonts w:ascii="Calibri" w:eastAsia="Times New Roman" w:hAnsi="Calibri" w:cs="Calibri"/>
          <w:color w:val="000000"/>
          <w:sz w:val="24"/>
          <w:szCs w:val="24"/>
        </w:rPr>
        <w:t xml:space="preserve">The </w:t>
      </w:r>
      <w:r w:rsidR="0083088F">
        <w:rPr>
          <w:rFonts w:ascii="Calibri" w:eastAsia="Times New Roman" w:hAnsi="Calibri" w:cs="Calibri"/>
          <w:color w:val="000000"/>
          <w:sz w:val="24"/>
          <w:szCs w:val="24"/>
        </w:rPr>
        <w:t>Village</w:t>
      </w:r>
      <w:r w:rsidRPr="00E24C17">
        <w:rPr>
          <w:rFonts w:ascii="Calibri" w:eastAsia="Times New Roman" w:hAnsi="Calibri" w:cs="Calibri"/>
          <w:color w:val="000000"/>
          <w:sz w:val="24"/>
          <w:szCs w:val="24"/>
        </w:rPr>
        <w:t xml:space="preserve"> has been proactive </w:t>
      </w:r>
      <w:r w:rsidR="00A071A3">
        <w:rPr>
          <w:rFonts w:ascii="Calibri" w:eastAsia="Times New Roman" w:hAnsi="Calibri" w:cs="Calibri"/>
          <w:color w:val="000000"/>
          <w:sz w:val="24"/>
          <w:szCs w:val="24"/>
        </w:rPr>
        <w:t>in</w:t>
      </w:r>
      <w:r w:rsidRPr="00E24C17">
        <w:rPr>
          <w:rFonts w:ascii="Calibri" w:eastAsia="Times New Roman" w:hAnsi="Calibri" w:cs="Calibri"/>
          <w:color w:val="000000"/>
          <w:sz w:val="24"/>
          <w:szCs w:val="24"/>
        </w:rPr>
        <w:t xml:space="preserve"> reduc</w:t>
      </w:r>
      <w:r w:rsidR="00A071A3">
        <w:rPr>
          <w:rFonts w:ascii="Calibri" w:eastAsia="Times New Roman" w:hAnsi="Calibri" w:cs="Calibri"/>
          <w:color w:val="000000"/>
          <w:sz w:val="24"/>
          <w:szCs w:val="24"/>
        </w:rPr>
        <w:t xml:space="preserve">ing </w:t>
      </w:r>
      <w:r w:rsidRPr="00E24C17">
        <w:rPr>
          <w:rFonts w:ascii="Calibri" w:eastAsia="Times New Roman" w:hAnsi="Calibri" w:cs="Calibri"/>
          <w:color w:val="000000"/>
          <w:sz w:val="24"/>
          <w:szCs w:val="24"/>
        </w:rPr>
        <w:t xml:space="preserve">GHG emissions and energy costs.  Lighting in </w:t>
      </w:r>
      <w:r w:rsidR="0032075C">
        <w:rPr>
          <w:rFonts w:ascii="Calibri" w:eastAsia="Times New Roman" w:hAnsi="Calibri" w:cs="Calibri"/>
          <w:color w:val="000000"/>
          <w:sz w:val="24"/>
          <w:szCs w:val="24"/>
        </w:rPr>
        <w:t>the Town/Village Hall</w:t>
      </w:r>
      <w:r w:rsidRPr="00E24C17">
        <w:rPr>
          <w:rFonts w:ascii="Calibri" w:eastAsia="Times New Roman" w:hAnsi="Calibri" w:cs="Calibri"/>
          <w:color w:val="000000"/>
          <w:sz w:val="24"/>
          <w:szCs w:val="24"/>
        </w:rPr>
        <w:t xml:space="preserve"> has been retrofitted with LED lighting</w:t>
      </w:r>
      <w:r w:rsidR="009875D7">
        <w:rPr>
          <w:rFonts w:ascii="Calibri" w:eastAsia="Times New Roman" w:hAnsi="Calibri" w:cs="Calibri"/>
          <w:color w:val="000000"/>
          <w:sz w:val="24"/>
          <w:szCs w:val="24"/>
        </w:rPr>
        <w:t xml:space="preserve"> in 2020, paid for by a NYSERDA CEC grant</w:t>
      </w:r>
      <w:r w:rsidR="00F46481">
        <w:rPr>
          <w:rFonts w:ascii="Calibri" w:eastAsia="Times New Roman" w:hAnsi="Calibri" w:cs="Calibri"/>
          <w:color w:val="000000"/>
          <w:sz w:val="24"/>
          <w:szCs w:val="24"/>
        </w:rPr>
        <w:t>.</w:t>
      </w:r>
      <w:r w:rsidR="009875D7">
        <w:rPr>
          <w:rFonts w:ascii="Calibri" w:eastAsia="Times New Roman" w:hAnsi="Calibri" w:cs="Calibri"/>
          <w:color w:val="000000"/>
          <w:sz w:val="24"/>
          <w:szCs w:val="24"/>
        </w:rPr>
        <w:t xml:space="preserve"> The other buildings were all converted to LEDs as well.</w:t>
      </w:r>
      <w:r w:rsidRPr="00E24C17">
        <w:rPr>
          <w:rFonts w:ascii="Calibri" w:eastAsia="Times New Roman" w:hAnsi="Calibri" w:cs="Calibri"/>
          <w:color w:val="000000"/>
          <w:sz w:val="24"/>
          <w:szCs w:val="24"/>
        </w:rPr>
        <w:t> </w:t>
      </w:r>
      <w:r w:rsidR="0032075C">
        <w:rPr>
          <w:rFonts w:ascii="Calibri" w:eastAsia="Times New Roman" w:hAnsi="Calibri" w:cs="Calibri"/>
          <w:color w:val="000000"/>
          <w:sz w:val="24"/>
          <w:szCs w:val="24"/>
        </w:rPr>
        <w:t>The</w:t>
      </w:r>
      <w:r w:rsidR="009875D7">
        <w:rPr>
          <w:rFonts w:ascii="Calibri" w:eastAsia="Times New Roman" w:hAnsi="Calibri" w:cs="Calibri"/>
          <w:color w:val="000000"/>
          <w:sz w:val="24"/>
          <w:szCs w:val="24"/>
        </w:rPr>
        <w:t xml:space="preserve"> </w:t>
      </w:r>
      <w:r w:rsidR="00F46481">
        <w:rPr>
          <w:rFonts w:ascii="Calibri" w:eastAsia="Times New Roman" w:hAnsi="Calibri" w:cs="Calibri"/>
          <w:color w:val="000000"/>
          <w:sz w:val="24"/>
          <w:szCs w:val="24"/>
        </w:rPr>
        <w:t>V</w:t>
      </w:r>
      <w:r w:rsidR="009875D7">
        <w:rPr>
          <w:rFonts w:ascii="Calibri" w:eastAsia="Times New Roman" w:hAnsi="Calibri" w:cs="Calibri"/>
          <w:color w:val="000000"/>
          <w:sz w:val="24"/>
          <w:szCs w:val="24"/>
        </w:rPr>
        <w:t>illage</w:t>
      </w:r>
      <w:r w:rsidR="0032075C">
        <w:rPr>
          <w:rFonts w:ascii="Calibri" w:eastAsia="Times New Roman" w:hAnsi="Calibri" w:cs="Calibri"/>
          <w:color w:val="000000"/>
          <w:sz w:val="24"/>
          <w:szCs w:val="24"/>
        </w:rPr>
        <w:t xml:space="preserve"> also converted all streetlights to LED in 2021.</w:t>
      </w:r>
    </w:p>
    <w:p w14:paraId="30195C4B" w14:textId="6A0A2477" w:rsidR="00E24C17" w:rsidRPr="00E24C17" w:rsidRDefault="0032075C" w:rsidP="00F41E99">
      <w:pPr>
        <w:spacing w:after="120"/>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Second to electricity, t</w:t>
      </w:r>
      <w:r w:rsidR="00E24C17" w:rsidRPr="00E24C17">
        <w:rPr>
          <w:rFonts w:ascii="Calibri" w:eastAsia="Times New Roman" w:hAnsi="Calibri" w:cs="Calibri"/>
          <w:color w:val="000000"/>
          <w:sz w:val="24"/>
          <w:szCs w:val="24"/>
        </w:rPr>
        <w:t xml:space="preserve">he </w:t>
      </w:r>
      <w:r w:rsidR="00937ECC">
        <w:rPr>
          <w:rFonts w:ascii="Calibri" w:eastAsia="Times New Roman" w:hAnsi="Calibri" w:cs="Calibri"/>
          <w:color w:val="000000"/>
          <w:sz w:val="24"/>
          <w:szCs w:val="24"/>
        </w:rPr>
        <w:t xml:space="preserve">majority of </w:t>
      </w:r>
      <w:r w:rsidR="0083088F">
        <w:rPr>
          <w:rFonts w:ascii="Calibri" w:eastAsia="Times New Roman" w:hAnsi="Calibri" w:cs="Calibri"/>
          <w:color w:val="000000"/>
          <w:sz w:val="24"/>
          <w:szCs w:val="24"/>
        </w:rPr>
        <w:t>Village</w:t>
      </w:r>
      <w:r w:rsidR="006F4666">
        <w:rPr>
          <w:rFonts w:ascii="Calibri" w:eastAsia="Times New Roman" w:hAnsi="Calibri" w:cs="Calibri"/>
          <w:color w:val="000000"/>
          <w:sz w:val="24"/>
          <w:szCs w:val="24"/>
        </w:rPr>
        <w:t xml:space="preserve"> </w:t>
      </w:r>
      <w:r w:rsidR="00C54374">
        <w:rPr>
          <w:rFonts w:ascii="Calibri" w:eastAsia="Times New Roman" w:hAnsi="Calibri" w:cs="Calibri"/>
          <w:color w:val="000000"/>
          <w:sz w:val="24"/>
          <w:szCs w:val="24"/>
        </w:rPr>
        <w:t xml:space="preserve">GHG </w:t>
      </w:r>
      <w:r w:rsidR="00937ECC">
        <w:rPr>
          <w:rFonts w:ascii="Calibri" w:eastAsia="Times New Roman" w:hAnsi="Calibri" w:cs="Calibri"/>
          <w:color w:val="000000"/>
          <w:sz w:val="24"/>
          <w:szCs w:val="24"/>
        </w:rPr>
        <w:t xml:space="preserve">emissions come from </w:t>
      </w:r>
      <w:r>
        <w:rPr>
          <w:rFonts w:ascii="Calibri" w:eastAsia="Times New Roman" w:hAnsi="Calibri" w:cs="Calibri"/>
          <w:color w:val="000000"/>
          <w:sz w:val="24"/>
          <w:szCs w:val="24"/>
        </w:rPr>
        <w:t>fuel</w:t>
      </w:r>
      <w:r w:rsidR="00C339DE">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so converting the Town/Village Hall</w:t>
      </w:r>
      <w:r w:rsidR="000D12C9">
        <w:rPr>
          <w:rFonts w:ascii="Calibri" w:eastAsia="Times New Roman" w:hAnsi="Calibri" w:cs="Calibri"/>
          <w:color w:val="000000"/>
          <w:sz w:val="24"/>
          <w:szCs w:val="24"/>
        </w:rPr>
        <w:t xml:space="preserve">, </w:t>
      </w:r>
      <w:r w:rsidR="007F3756">
        <w:rPr>
          <w:rFonts w:ascii="Calibri" w:eastAsia="Times New Roman" w:hAnsi="Calibri" w:cs="Calibri"/>
          <w:color w:val="000000"/>
          <w:sz w:val="24"/>
          <w:szCs w:val="24"/>
        </w:rPr>
        <w:t>F</w:t>
      </w:r>
      <w:r>
        <w:rPr>
          <w:rFonts w:ascii="Calibri" w:eastAsia="Times New Roman" w:hAnsi="Calibri" w:cs="Calibri"/>
          <w:color w:val="000000"/>
          <w:sz w:val="24"/>
          <w:szCs w:val="24"/>
        </w:rPr>
        <w:t>irehouse</w:t>
      </w:r>
      <w:r w:rsidR="000D12C9">
        <w:rPr>
          <w:rFonts w:ascii="Calibri" w:eastAsia="Times New Roman" w:hAnsi="Calibri" w:cs="Calibri"/>
          <w:color w:val="000000"/>
          <w:sz w:val="24"/>
          <w:szCs w:val="24"/>
        </w:rPr>
        <w:t xml:space="preserve"> and </w:t>
      </w:r>
      <w:r w:rsidR="007F3756">
        <w:rPr>
          <w:rFonts w:ascii="Calibri" w:eastAsia="Times New Roman" w:hAnsi="Calibri" w:cs="Calibri"/>
          <w:color w:val="000000"/>
          <w:sz w:val="24"/>
          <w:szCs w:val="24"/>
        </w:rPr>
        <w:t>S</w:t>
      </w:r>
      <w:r w:rsidR="000D12C9">
        <w:rPr>
          <w:rFonts w:ascii="Calibri" w:eastAsia="Times New Roman" w:hAnsi="Calibri" w:cs="Calibri"/>
          <w:color w:val="000000"/>
          <w:sz w:val="24"/>
          <w:szCs w:val="24"/>
        </w:rPr>
        <w:t xml:space="preserve">enior </w:t>
      </w:r>
      <w:r w:rsidR="007F3756">
        <w:rPr>
          <w:rFonts w:ascii="Calibri" w:eastAsia="Times New Roman" w:hAnsi="Calibri" w:cs="Calibri"/>
          <w:color w:val="000000"/>
          <w:sz w:val="24"/>
          <w:szCs w:val="24"/>
        </w:rPr>
        <w:t>C</w:t>
      </w:r>
      <w:r w:rsidR="000D12C9">
        <w:rPr>
          <w:rFonts w:ascii="Calibri" w:eastAsia="Times New Roman" w:hAnsi="Calibri" w:cs="Calibri"/>
          <w:color w:val="000000"/>
          <w:sz w:val="24"/>
          <w:szCs w:val="24"/>
        </w:rPr>
        <w:t>enter</w:t>
      </w:r>
      <w:r>
        <w:rPr>
          <w:rFonts w:ascii="Calibri" w:eastAsia="Times New Roman" w:hAnsi="Calibri" w:cs="Calibri"/>
          <w:color w:val="000000"/>
          <w:sz w:val="24"/>
          <w:szCs w:val="24"/>
        </w:rPr>
        <w:t xml:space="preserve"> to </w:t>
      </w:r>
      <w:r w:rsidR="00C339DE">
        <w:rPr>
          <w:rFonts w:ascii="Calibri" w:eastAsia="Times New Roman" w:hAnsi="Calibri" w:cs="Calibri"/>
          <w:color w:val="000000"/>
          <w:sz w:val="24"/>
          <w:szCs w:val="24"/>
        </w:rPr>
        <w:t>heat pumps</w:t>
      </w:r>
      <w:r w:rsidR="009875D7">
        <w:rPr>
          <w:rFonts w:ascii="Calibri" w:eastAsia="Times New Roman" w:hAnsi="Calibri" w:cs="Calibri"/>
          <w:color w:val="000000"/>
          <w:sz w:val="24"/>
          <w:szCs w:val="24"/>
        </w:rPr>
        <w:t xml:space="preserve">, electrifying the </w:t>
      </w:r>
      <w:r w:rsidR="007F3756">
        <w:rPr>
          <w:rFonts w:ascii="Calibri" w:eastAsia="Times New Roman" w:hAnsi="Calibri" w:cs="Calibri"/>
          <w:color w:val="000000"/>
          <w:sz w:val="24"/>
          <w:szCs w:val="24"/>
        </w:rPr>
        <w:t>V</w:t>
      </w:r>
      <w:r w:rsidR="009875D7">
        <w:rPr>
          <w:rFonts w:ascii="Calibri" w:eastAsia="Times New Roman" w:hAnsi="Calibri" w:cs="Calibri"/>
          <w:color w:val="000000"/>
          <w:sz w:val="24"/>
          <w:szCs w:val="24"/>
        </w:rPr>
        <w:t xml:space="preserve">illage heating usage, </w:t>
      </w:r>
      <w:r w:rsidR="00C339DE">
        <w:rPr>
          <w:rFonts w:ascii="Calibri" w:eastAsia="Times New Roman" w:hAnsi="Calibri" w:cs="Calibri"/>
          <w:color w:val="000000"/>
          <w:sz w:val="24"/>
          <w:szCs w:val="24"/>
        </w:rPr>
        <w:t>will significantly reduce GHGs.</w:t>
      </w:r>
      <w:r w:rsidR="00E24C17" w:rsidRPr="00E24C17">
        <w:rPr>
          <w:rFonts w:ascii="Calibri" w:eastAsia="Times New Roman" w:hAnsi="Calibri" w:cs="Calibri"/>
          <w:color w:val="000000"/>
          <w:sz w:val="24"/>
          <w:szCs w:val="24"/>
        </w:rPr>
        <w:t xml:space="preserve">  </w:t>
      </w:r>
      <w:r w:rsidR="000D12C9">
        <w:rPr>
          <w:rFonts w:ascii="Calibri" w:eastAsia="Times New Roman" w:hAnsi="Calibri" w:cs="Calibri"/>
          <w:color w:val="000000"/>
          <w:sz w:val="24"/>
          <w:szCs w:val="24"/>
        </w:rPr>
        <w:t>This is the biggest opportunity for emissions reductions for the village.</w:t>
      </w:r>
    </w:p>
    <w:p w14:paraId="270CD4CC" w14:textId="642172AF" w:rsidR="00E24C17" w:rsidRDefault="00F734C4" w:rsidP="00F41E99">
      <w:pPr>
        <w:spacing w:after="120"/>
        <w:rPr>
          <w:rFonts w:ascii="Calibri" w:eastAsia="Times New Roman" w:hAnsi="Calibri" w:cs="Calibri"/>
          <w:color w:val="000000"/>
          <w:sz w:val="24"/>
          <w:szCs w:val="24"/>
        </w:rPr>
      </w:pPr>
      <w:r>
        <w:rPr>
          <w:rFonts w:ascii="Calibri" w:eastAsia="Times New Roman" w:hAnsi="Calibri" w:cs="Calibri"/>
          <w:color w:val="000000"/>
          <w:sz w:val="24"/>
          <w:szCs w:val="24"/>
        </w:rPr>
        <w:t>F</w:t>
      </w:r>
      <w:r w:rsidR="00DC0A51">
        <w:rPr>
          <w:rFonts w:ascii="Calibri" w:eastAsia="Times New Roman" w:hAnsi="Calibri" w:cs="Calibri"/>
          <w:color w:val="000000"/>
          <w:sz w:val="24"/>
          <w:szCs w:val="24"/>
        </w:rPr>
        <w:t>urther conversion to electrified sources of energy</w:t>
      </w:r>
      <w:r w:rsidR="006F4666">
        <w:rPr>
          <w:rFonts w:ascii="Calibri" w:eastAsia="Times New Roman" w:hAnsi="Calibri" w:cs="Calibri"/>
          <w:color w:val="000000"/>
          <w:sz w:val="24"/>
          <w:szCs w:val="24"/>
        </w:rPr>
        <w:t xml:space="preserve"> </w:t>
      </w:r>
      <w:r w:rsidR="000F72A0">
        <w:rPr>
          <w:rFonts w:ascii="Calibri" w:eastAsia="Times New Roman" w:hAnsi="Calibri" w:cs="Calibri"/>
          <w:color w:val="000000"/>
          <w:sz w:val="24"/>
          <w:szCs w:val="24"/>
        </w:rPr>
        <w:t xml:space="preserve">or moving </w:t>
      </w:r>
      <w:r>
        <w:rPr>
          <w:rFonts w:ascii="Calibri" w:eastAsia="Times New Roman" w:hAnsi="Calibri" w:cs="Calibri"/>
          <w:color w:val="000000"/>
          <w:sz w:val="24"/>
          <w:szCs w:val="24"/>
        </w:rPr>
        <w:t>from Scope 1</w:t>
      </w:r>
      <w:r w:rsidR="000F72A0">
        <w:rPr>
          <w:rFonts w:ascii="Calibri" w:eastAsia="Times New Roman" w:hAnsi="Calibri" w:cs="Calibri"/>
          <w:color w:val="000000"/>
          <w:sz w:val="24"/>
          <w:szCs w:val="24"/>
        </w:rPr>
        <w:t xml:space="preserve"> emissions</w:t>
      </w:r>
      <w:r>
        <w:rPr>
          <w:rFonts w:ascii="Calibri" w:eastAsia="Times New Roman" w:hAnsi="Calibri" w:cs="Calibri"/>
          <w:color w:val="000000"/>
          <w:sz w:val="24"/>
          <w:szCs w:val="24"/>
        </w:rPr>
        <w:t xml:space="preserve"> (propane, fuel oil, </w:t>
      </w:r>
      <w:proofErr w:type="gramStart"/>
      <w:r>
        <w:rPr>
          <w:rFonts w:ascii="Calibri" w:eastAsia="Times New Roman" w:hAnsi="Calibri" w:cs="Calibri"/>
          <w:color w:val="000000"/>
          <w:sz w:val="24"/>
          <w:szCs w:val="24"/>
        </w:rPr>
        <w:t>gasoline</w:t>
      </w:r>
      <w:proofErr w:type="gramEnd"/>
      <w:r>
        <w:rPr>
          <w:rFonts w:ascii="Calibri" w:eastAsia="Times New Roman" w:hAnsi="Calibri" w:cs="Calibri"/>
          <w:color w:val="000000"/>
          <w:sz w:val="24"/>
          <w:szCs w:val="24"/>
        </w:rPr>
        <w:t xml:space="preserve"> and diesel)</w:t>
      </w:r>
      <w:r w:rsidR="000F72A0">
        <w:rPr>
          <w:rFonts w:ascii="Calibri" w:eastAsia="Times New Roman" w:hAnsi="Calibri" w:cs="Calibri"/>
          <w:color w:val="000000"/>
          <w:sz w:val="24"/>
          <w:szCs w:val="24"/>
        </w:rPr>
        <w:t xml:space="preserve"> to Scope 2 </w:t>
      </w:r>
      <w:r w:rsidR="00DC0A51">
        <w:rPr>
          <w:rFonts w:ascii="Calibri" w:eastAsia="Times New Roman" w:hAnsi="Calibri" w:cs="Calibri"/>
          <w:color w:val="000000"/>
          <w:sz w:val="24"/>
          <w:szCs w:val="24"/>
        </w:rPr>
        <w:t xml:space="preserve">will allow the </w:t>
      </w:r>
      <w:r w:rsidR="0083088F">
        <w:rPr>
          <w:rFonts w:ascii="Calibri" w:eastAsia="Times New Roman" w:hAnsi="Calibri" w:cs="Calibri"/>
          <w:color w:val="000000"/>
          <w:sz w:val="24"/>
          <w:szCs w:val="24"/>
        </w:rPr>
        <w:t>Village</w:t>
      </w:r>
      <w:r w:rsidR="00DC0A51">
        <w:rPr>
          <w:rFonts w:ascii="Calibri" w:eastAsia="Times New Roman" w:hAnsi="Calibri" w:cs="Calibri"/>
          <w:color w:val="000000"/>
          <w:sz w:val="24"/>
          <w:szCs w:val="24"/>
        </w:rPr>
        <w:t xml:space="preserve"> to offset GHGs with renewable energy, such as </w:t>
      </w:r>
      <w:r w:rsidR="00C339DE">
        <w:rPr>
          <w:rFonts w:ascii="Calibri" w:eastAsia="Times New Roman" w:hAnsi="Calibri" w:cs="Calibri"/>
          <w:color w:val="000000"/>
          <w:sz w:val="24"/>
          <w:szCs w:val="24"/>
        </w:rPr>
        <w:t xml:space="preserve">more </w:t>
      </w:r>
      <w:r w:rsidR="00DC0A51">
        <w:rPr>
          <w:rFonts w:ascii="Calibri" w:eastAsia="Times New Roman" w:hAnsi="Calibri" w:cs="Calibri"/>
          <w:color w:val="000000"/>
          <w:sz w:val="24"/>
          <w:szCs w:val="24"/>
        </w:rPr>
        <w:t>on-site solar arrays</w:t>
      </w:r>
      <w:r w:rsidR="0032075C">
        <w:rPr>
          <w:rFonts w:ascii="Calibri" w:eastAsia="Times New Roman" w:hAnsi="Calibri" w:cs="Calibri"/>
          <w:color w:val="000000"/>
          <w:sz w:val="24"/>
          <w:szCs w:val="24"/>
        </w:rPr>
        <w:t xml:space="preserve"> or community solar.</w:t>
      </w:r>
    </w:p>
    <w:p w14:paraId="5B68EC58" w14:textId="5C828CCD" w:rsidR="009875D7" w:rsidRPr="00E24C17" w:rsidRDefault="009875D7" w:rsidP="00F41E99">
      <w:pPr>
        <w:spacing w:after="120"/>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Finally, vehicles emissions were minimal in comparison to building emissions, so converting fleets to electric will not immediately reduce usage significantly – although it is still </w:t>
      </w:r>
      <w:r w:rsidR="000D12C9">
        <w:rPr>
          <w:rFonts w:ascii="Calibri" w:eastAsia="Times New Roman" w:hAnsi="Calibri" w:cs="Calibri"/>
          <w:color w:val="000000"/>
          <w:sz w:val="24"/>
          <w:szCs w:val="24"/>
        </w:rPr>
        <w:t xml:space="preserve">a </w:t>
      </w:r>
      <w:proofErr w:type="gramStart"/>
      <w:r w:rsidR="000D12C9">
        <w:rPr>
          <w:rFonts w:ascii="Calibri" w:eastAsia="Times New Roman" w:hAnsi="Calibri" w:cs="Calibri"/>
          <w:color w:val="000000"/>
          <w:sz w:val="24"/>
          <w:szCs w:val="24"/>
        </w:rPr>
        <w:t>long term</w:t>
      </w:r>
      <w:proofErr w:type="gramEnd"/>
      <w:r w:rsidR="000D12C9">
        <w:rPr>
          <w:rFonts w:ascii="Calibri" w:eastAsia="Times New Roman" w:hAnsi="Calibri" w:cs="Calibri"/>
          <w:color w:val="000000"/>
          <w:sz w:val="24"/>
          <w:szCs w:val="24"/>
        </w:rPr>
        <w:t xml:space="preserve"> goal as the state phases out internal combustion vehicles by 2035.</w:t>
      </w:r>
    </w:p>
    <w:p w14:paraId="324C4D42" w14:textId="77777777" w:rsidR="00E24C17" w:rsidRPr="00E24C17" w:rsidRDefault="00DC0A51" w:rsidP="00E24C17">
      <w:pPr>
        <w:spacing w:before="0" w:after="24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Climate Action Planning is </w:t>
      </w:r>
      <w:r w:rsidR="00823BBB">
        <w:rPr>
          <w:rFonts w:ascii="Calibri" w:eastAsia="Times New Roman" w:hAnsi="Calibri" w:cs="Calibri"/>
          <w:color w:val="000000"/>
          <w:sz w:val="24"/>
          <w:szCs w:val="24"/>
        </w:rPr>
        <w:t>a</w:t>
      </w:r>
      <w:r>
        <w:rPr>
          <w:rFonts w:ascii="Calibri" w:eastAsia="Times New Roman" w:hAnsi="Calibri" w:cs="Calibri"/>
          <w:color w:val="000000"/>
          <w:sz w:val="24"/>
          <w:szCs w:val="24"/>
        </w:rPr>
        <w:t xml:space="preserve"> next step for the </w:t>
      </w:r>
      <w:r w:rsidR="0083088F">
        <w:rPr>
          <w:rFonts w:ascii="Calibri" w:eastAsia="Times New Roman" w:hAnsi="Calibri" w:cs="Calibri"/>
          <w:color w:val="000000"/>
          <w:sz w:val="24"/>
          <w:szCs w:val="24"/>
        </w:rPr>
        <w:t>Village</w:t>
      </w:r>
      <w:r>
        <w:rPr>
          <w:rFonts w:ascii="Calibri" w:eastAsia="Times New Roman" w:hAnsi="Calibri" w:cs="Calibri"/>
          <w:color w:val="000000"/>
          <w:sz w:val="24"/>
          <w:szCs w:val="24"/>
        </w:rPr>
        <w:t xml:space="preserve"> to identify reduction targets and strategies/funding to achieve these targets.</w:t>
      </w:r>
    </w:p>
    <w:p w14:paraId="343CAAD4" w14:textId="77777777" w:rsidR="00E24C17" w:rsidRPr="00E24C17" w:rsidRDefault="00E24C17" w:rsidP="00E24C17">
      <w:pPr>
        <w:spacing w:before="0" w:after="240" w:line="240" w:lineRule="auto"/>
        <w:rPr>
          <w:rFonts w:ascii="Times New Roman" w:eastAsia="Times New Roman" w:hAnsi="Times New Roman" w:cs="Times New Roman"/>
          <w:sz w:val="24"/>
          <w:szCs w:val="24"/>
        </w:rPr>
      </w:pPr>
    </w:p>
    <w:p w14:paraId="1672564B" w14:textId="77777777" w:rsidR="00EE1193" w:rsidRDefault="00EE1193" w:rsidP="009D57A6">
      <w:pPr>
        <w:spacing w:after="120"/>
        <w:rPr>
          <w:sz w:val="22"/>
        </w:rPr>
      </w:pPr>
    </w:p>
    <w:p w14:paraId="3B653577" w14:textId="77777777" w:rsidR="00EE1193" w:rsidRDefault="00EE1193" w:rsidP="009D57A6">
      <w:pPr>
        <w:spacing w:after="120"/>
        <w:rPr>
          <w:sz w:val="22"/>
        </w:rPr>
      </w:pPr>
    </w:p>
    <w:p w14:paraId="34C0F53E" w14:textId="77777777" w:rsidR="00EE1193" w:rsidRDefault="00EE1193" w:rsidP="009D57A6">
      <w:pPr>
        <w:spacing w:after="120"/>
        <w:rPr>
          <w:sz w:val="22"/>
        </w:rPr>
      </w:pPr>
    </w:p>
    <w:sectPr w:rsidR="00EE1193" w:rsidSect="00250874">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6ACA" w14:textId="77777777" w:rsidR="00622B7F" w:rsidRDefault="00622B7F" w:rsidP="00C30DCE">
      <w:pPr>
        <w:spacing w:before="0" w:after="0" w:line="240" w:lineRule="auto"/>
      </w:pPr>
      <w:r>
        <w:separator/>
      </w:r>
    </w:p>
  </w:endnote>
  <w:endnote w:type="continuationSeparator" w:id="0">
    <w:p w14:paraId="7F6FD67A" w14:textId="77777777" w:rsidR="00622B7F" w:rsidRDefault="00622B7F" w:rsidP="00C30D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5100" w14:textId="16993239" w:rsidR="00C30DCE" w:rsidRDefault="004F58CF">
    <w:pPr>
      <w:pStyle w:val="Footer"/>
    </w:pPr>
    <w:r>
      <w:rPr>
        <w:noProof/>
        <w:lang w:eastAsia="zh-CN"/>
      </w:rPr>
      <mc:AlternateContent>
        <mc:Choice Requires="wpg">
          <w:drawing>
            <wp:anchor distT="0" distB="0" distL="114300" distR="114300" simplePos="0" relativeHeight="251659264" behindDoc="0" locked="0" layoutInCell="1" allowOverlap="1" wp14:anchorId="0F40BA6A" wp14:editId="19F4A8A5">
              <wp:simplePos x="0" y="0"/>
              <wp:positionH relativeFrom="page">
                <wp:align>right</wp:align>
              </wp:positionH>
              <wp:positionV relativeFrom="bottomMargin">
                <wp:align>center</wp:align>
              </wp:positionV>
              <wp:extent cx="6172200" cy="27432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94587" w14:textId="4AB88B4D" w:rsidR="00C30DCE" w:rsidRDefault="00000000">
                            <w:pPr>
                              <w:pStyle w:val="Footer"/>
                              <w:tabs>
                                <w:tab w:val="clear" w:pos="4680"/>
                                <w:tab w:val="clear" w:pos="9360"/>
                              </w:tabs>
                              <w:jc w:val="right"/>
                            </w:pPr>
                            <w:sdt>
                              <w:sdtPr>
                                <w:rPr>
                                  <w:caps/>
                                  <w:color w:val="4472C4"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FE293D">
                                  <w:rPr>
                                    <w:caps/>
                                    <w:color w:val="4472C4" w:themeColor="accent1"/>
                                  </w:rPr>
                                  <w:t xml:space="preserve">VILLAGE OF </w:t>
                                </w:r>
                                <w:r w:rsidR="00AE3BFF">
                                  <w:rPr>
                                    <w:caps/>
                                    <w:color w:val="4472C4" w:themeColor="accent1"/>
                                  </w:rPr>
                                  <w:t>VALATIE</w:t>
                                </w:r>
                                <w:r w:rsidR="00C30DCE">
                                  <w:rPr>
                                    <w:caps/>
                                    <w:color w:val="4472C4" w:themeColor="accent1"/>
                                  </w:rPr>
                                  <w:t xml:space="preserve"> GHG Inventory summary report</w:t>
                                </w:r>
                              </w:sdtContent>
                            </w:sdt>
                            <w:r w:rsidR="00C30DCE">
                              <w:rPr>
                                <w:caps/>
                                <w:color w:val="808080" w:themeColor="background1" w:themeShade="80"/>
                              </w:rPr>
                              <w:t> | </w:t>
                            </w:r>
                            <w:sdt>
                              <w:sdtPr>
                                <w:rPr>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B27E84">
                                  <w:rPr>
                                    <w:color w:val="808080" w:themeColor="background1" w:themeShade="80"/>
                                  </w:rPr>
                                  <w:t>August 21, 2023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F40BA6A" id="Group 3"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CB94587" w14:textId="4AB88B4D" w:rsidR="00C30DCE" w:rsidRDefault="00000000">
                      <w:pPr>
                        <w:pStyle w:val="Footer"/>
                        <w:tabs>
                          <w:tab w:val="clear" w:pos="4680"/>
                          <w:tab w:val="clear" w:pos="9360"/>
                        </w:tabs>
                        <w:jc w:val="right"/>
                      </w:pPr>
                      <w:sdt>
                        <w:sdtPr>
                          <w:rPr>
                            <w:caps/>
                            <w:color w:val="4472C4"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FE293D">
                            <w:rPr>
                              <w:caps/>
                              <w:color w:val="4472C4" w:themeColor="accent1"/>
                            </w:rPr>
                            <w:t xml:space="preserve">VILLAGE OF </w:t>
                          </w:r>
                          <w:r w:rsidR="00AE3BFF">
                            <w:rPr>
                              <w:caps/>
                              <w:color w:val="4472C4" w:themeColor="accent1"/>
                            </w:rPr>
                            <w:t>VALATIE</w:t>
                          </w:r>
                          <w:r w:rsidR="00C30DCE">
                            <w:rPr>
                              <w:caps/>
                              <w:color w:val="4472C4" w:themeColor="accent1"/>
                            </w:rPr>
                            <w:t xml:space="preserve"> GHG Inventory summary report</w:t>
                          </w:r>
                        </w:sdtContent>
                      </w:sdt>
                      <w:r w:rsidR="00C30DCE">
                        <w:rPr>
                          <w:caps/>
                          <w:color w:val="808080" w:themeColor="background1" w:themeShade="80"/>
                        </w:rPr>
                        <w:t> | </w:t>
                      </w:r>
                      <w:sdt>
                        <w:sdtPr>
                          <w:rPr>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B27E84">
                            <w:rPr>
                              <w:color w:val="808080" w:themeColor="background1" w:themeShade="80"/>
                            </w:rPr>
                            <w:t>August 21, 2023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9BB6" w14:textId="77777777" w:rsidR="00622B7F" w:rsidRDefault="00622B7F" w:rsidP="00C30DCE">
      <w:pPr>
        <w:spacing w:before="0" w:after="0" w:line="240" w:lineRule="auto"/>
      </w:pPr>
      <w:r>
        <w:separator/>
      </w:r>
    </w:p>
  </w:footnote>
  <w:footnote w:type="continuationSeparator" w:id="0">
    <w:p w14:paraId="5853025A" w14:textId="77777777" w:rsidR="00622B7F" w:rsidRDefault="00622B7F" w:rsidP="00C30DC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043830"/>
      <w:docPartObj>
        <w:docPartGallery w:val="Page Numbers (Top of Page)"/>
        <w:docPartUnique/>
      </w:docPartObj>
    </w:sdtPr>
    <w:sdtEndPr>
      <w:rPr>
        <w:noProof/>
      </w:rPr>
    </w:sdtEndPr>
    <w:sdtContent>
      <w:p w14:paraId="4E20E82E" w14:textId="24E49A5E" w:rsidR="00F46481" w:rsidRDefault="00F46481">
        <w:pPr>
          <w:pStyle w:val="Header"/>
        </w:pPr>
        <w:r>
          <w:fldChar w:fldCharType="begin"/>
        </w:r>
        <w:r>
          <w:instrText xml:space="preserve"> PAGE   \* MERGEFORMAT </w:instrText>
        </w:r>
        <w:r>
          <w:fldChar w:fldCharType="separate"/>
        </w:r>
        <w:r>
          <w:rPr>
            <w:noProof/>
          </w:rPr>
          <w:t>2</w:t>
        </w:r>
        <w:r>
          <w:rPr>
            <w:noProof/>
          </w:rPr>
          <w:fldChar w:fldCharType="end"/>
        </w:r>
      </w:p>
    </w:sdtContent>
  </w:sdt>
  <w:p w14:paraId="2C022CE9" w14:textId="77777777" w:rsidR="00F46481" w:rsidRDefault="00F46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7CF09C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9FC73CE"/>
    <w:multiLevelType w:val="hybridMultilevel"/>
    <w:tmpl w:val="EAA2DD5E"/>
    <w:lvl w:ilvl="0" w:tplc="6E66CDF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C3C8A"/>
    <w:multiLevelType w:val="multilevel"/>
    <w:tmpl w:val="52E6B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F6C92"/>
    <w:multiLevelType w:val="multilevel"/>
    <w:tmpl w:val="EACC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12A4B"/>
    <w:multiLevelType w:val="hybridMultilevel"/>
    <w:tmpl w:val="E89A21B8"/>
    <w:lvl w:ilvl="0" w:tplc="04826E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879272">
    <w:abstractNumId w:val="0"/>
  </w:num>
  <w:num w:numId="2" w16cid:durableId="75325911">
    <w:abstractNumId w:val="0"/>
  </w:num>
  <w:num w:numId="3" w16cid:durableId="408579766">
    <w:abstractNumId w:val="0"/>
  </w:num>
  <w:num w:numId="4" w16cid:durableId="1242332331">
    <w:abstractNumId w:val="0"/>
  </w:num>
  <w:num w:numId="5" w16cid:durableId="1802922458">
    <w:abstractNumId w:val="0"/>
  </w:num>
  <w:num w:numId="6" w16cid:durableId="1320424048">
    <w:abstractNumId w:val="0"/>
  </w:num>
  <w:num w:numId="7" w16cid:durableId="1670210761">
    <w:abstractNumId w:val="0"/>
  </w:num>
  <w:num w:numId="8" w16cid:durableId="2034720525">
    <w:abstractNumId w:val="0"/>
  </w:num>
  <w:num w:numId="9" w16cid:durableId="577059763">
    <w:abstractNumId w:val="0"/>
  </w:num>
  <w:num w:numId="10" w16cid:durableId="329869236">
    <w:abstractNumId w:val="0"/>
  </w:num>
  <w:num w:numId="11" w16cid:durableId="114299021">
    <w:abstractNumId w:val="4"/>
  </w:num>
  <w:num w:numId="12" w16cid:durableId="1189568147">
    <w:abstractNumId w:val="1"/>
  </w:num>
  <w:num w:numId="13" w16cid:durableId="1807241058">
    <w:abstractNumId w:val="2"/>
  </w:num>
  <w:num w:numId="14" w16cid:durableId="124280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93"/>
    <w:rsid w:val="0001065F"/>
    <w:rsid w:val="000145E3"/>
    <w:rsid w:val="00014CB7"/>
    <w:rsid w:val="00022202"/>
    <w:rsid w:val="000571C0"/>
    <w:rsid w:val="000B4879"/>
    <w:rsid w:val="000D12C9"/>
    <w:rsid w:val="000F0FC4"/>
    <w:rsid w:val="000F710B"/>
    <w:rsid w:val="000F72A0"/>
    <w:rsid w:val="00107F36"/>
    <w:rsid w:val="00122D39"/>
    <w:rsid w:val="001363B0"/>
    <w:rsid w:val="00137BDD"/>
    <w:rsid w:val="00183210"/>
    <w:rsid w:val="00185A8C"/>
    <w:rsid w:val="00186898"/>
    <w:rsid w:val="00187CCB"/>
    <w:rsid w:val="00187CCF"/>
    <w:rsid w:val="00190767"/>
    <w:rsid w:val="001925B1"/>
    <w:rsid w:val="001A5056"/>
    <w:rsid w:val="001A51DB"/>
    <w:rsid w:val="001B1105"/>
    <w:rsid w:val="001B6C4A"/>
    <w:rsid w:val="001E094D"/>
    <w:rsid w:val="001E246E"/>
    <w:rsid w:val="002010A5"/>
    <w:rsid w:val="00225E61"/>
    <w:rsid w:val="00236491"/>
    <w:rsid w:val="00250874"/>
    <w:rsid w:val="00266795"/>
    <w:rsid w:val="0026708A"/>
    <w:rsid w:val="002C0D4A"/>
    <w:rsid w:val="002D40A1"/>
    <w:rsid w:val="002E6AA9"/>
    <w:rsid w:val="0031028E"/>
    <w:rsid w:val="0032075C"/>
    <w:rsid w:val="00361B13"/>
    <w:rsid w:val="003A3FA8"/>
    <w:rsid w:val="003D41DB"/>
    <w:rsid w:val="003D77A9"/>
    <w:rsid w:val="00400AC4"/>
    <w:rsid w:val="004121DA"/>
    <w:rsid w:val="00456C8D"/>
    <w:rsid w:val="0046358B"/>
    <w:rsid w:val="00492230"/>
    <w:rsid w:val="004A31E0"/>
    <w:rsid w:val="004B2678"/>
    <w:rsid w:val="004B4754"/>
    <w:rsid w:val="004E0080"/>
    <w:rsid w:val="004E5D4E"/>
    <w:rsid w:val="004E6C0F"/>
    <w:rsid w:val="004F3A84"/>
    <w:rsid w:val="004F58CF"/>
    <w:rsid w:val="005155CC"/>
    <w:rsid w:val="0058197C"/>
    <w:rsid w:val="005B109F"/>
    <w:rsid w:val="005B2FB9"/>
    <w:rsid w:val="005B6EC3"/>
    <w:rsid w:val="005C1743"/>
    <w:rsid w:val="005C2C98"/>
    <w:rsid w:val="005C650E"/>
    <w:rsid w:val="00622B7F"/>
    <w:rsid w:val="00657593"/>
    <w:rsid w:val="0067473E"/>
    <w:rsid w:val="00687F33"/>
    <w:rsid w:val="006B3256"/>
    <w:rsid w:val="006C42C8"/>
    <w:rsid w:val="006C54B9"/>
    <w:rsid w:val="006E056C"/>
    <w:rsid w:val="006E64CE"/>
    <w:rsid w:val="006E6711"/>
    <w:rsid w:val="006F4666"/>
    <w:rsid w:val="006F4C25"/>
    <w:rsid w:val="00702DD6"/>
    <w:rsid w:val="0072025D"/>
    <w:rsid w:val="00720ABA"/>
    <w:rsid w:val="00756543"/>
    <w:rsid w:val="00786E56"/>
    <w:rsid w:val="007A333F"/>
    <w:rsid w:val="007C6D5A"/>
    <w:rsid w:val="007E6747"/>
    <w:rsid w:val="007F166C"/>
    <w:rsid w:val="007F3756"/>
    <w:rsid w:val="008033F4"/>
    <w:rsid w:val="00803F78"/>
    <w:rsid w:val="00823BBB"/>
    <w:rsid w:val="0083088F"/>
    <w:rsid w:val="008520C2"/>
    <w:rsid w:val="00866635"/>
    <w:rsid w:val="00885EFB"/>
    <w:rsid w:val="00896B80"/>
    <w:rsid w:val="008B3510"/>
    <w:rsid w:val="00937ECC"/>
    <w:rsid w:val="0095073C"/>
    <w:rsid w:val="0095297B"/>
    <w:rsid w:val="0096397E"/>
    <w:rsid w:val="009875D7"/>
    <w:rsid w:val="009C1350"/>
    <w:rsid w:val="009C66CA"/>
    <w:rsid w:val="009D51DC"/>
    <w:rsid w:val="009D57A6"/>
    <w:rsid w:val="009F3494"/>
    <w:rsid w:val="009F4345"/>
    <w:rsid w:val="009F7C17"/>
    <w:rsid w:val="00A071A3"/>
    <w:rsid w:val="00A14374"/>
    <w:rsid w:val="00A171B5"/>
    <w:rsid w:val="00A5398B"/>
    <w:rsid w:val="00A661C4"/>
    <w:rsid w:val="00AB083D"/>
    <w:rsid w:val="00AC08DC"/>
    <w:rsid w:val="00AE2A23"/>
    <w:rsid w:val="00AE3BFF"/>
    <w:rsid w:val="00AF4222"/>
    <w:rsid w:val="00AF5793"/>
    <w:rsid w:val="00B27E84"/>
    <w:rsid w:val="00B3695C"/>
    <w:rsid w:val="00B51EFD"/>
    <w:rsid w:val="00B902A6"/>
    <w:rsid w:val="00BA258B"/>
    <w:rsid w:val="00BA68B7"/>
    <w:rsid w:val="00BB1AF9"/>
    <w:rsid w:val="00BC316E"/>
    <w:rsid w:val="00BD2CBF"/>
    <w:rsid w:val="00BF6A6C"/>
    <w:rsid w:val="00C12F41"/>
    <w:rsid w:val="00C2738A"/>
    <w:rsid w:val="00C30DCE"/>
    <w:rsid w:val="00C339DE"/>
    <w:rsid w:val="00C42764"/>
    <w:rsid w:val="00C54374"/>
    <w:rsid w:val="00C702E3"/>
    <w:rsid w:val="00C8325F"/>
    <w:rsid w:val="00C9184D"/>
    <w:rsid w:val="00C926DB"/>
    <w:rsid w:val="00C95824"/>
    <w:rsid w:val="00CB0B43"/>
    <w:rsid w:val="00CF3CD5"/>
    <w:rsid w:val="00D06BA6"/>
    <w:rsid w:val="00D12F2C"/>
    <w:rsid w:val="00D15557"/>
    <w:rsid w:val="00D25777"/>
    <w:rsid w:val="00D32A42"/>
    <w:rsid w:val="00D34137"/>
    <w:rsid w:val="00D354C9"/>
    <w:rsid w:val="00D44C24"/>
    <w:rsid w:val="00D81E93"/>
    <w:rsid w:val="00D83233"/>
    <w:rsid w:val="00DA2EA2"/>
    <w:rsid w:val="00DA3DCA"/>
    <w:rsid w:val="00DA71D7"/>
    <w:rsid w:val="00DB6FA7"/>
    <w:rsid w:val="00DB78CE"/>
    <w:rsid w:val="00DC0A51"/>
    <w:rsid w:val="00DC5A06"/>
    <w:rsid w:val="00DE73C0"/>
    <w:rsid w:val="00E05DCF"/>
    <w:rsid w:val="00E05E80"/>
    <w:rsid w:val="00E068B6"/>
    <w:rsid w:val="00E24C17"/>
    <w:rsid w:val="00E3066C"/>
    <w:rsid w:val="00E31A6B"/>
    <w:rsid w:val="00E33158"/>
    <w:rsid w:val="00E36FDD"/>
    <w:rsid w:val="00E63A8D"/>
    <w:rsid w:val="00E850BF"/>
    <w:rsid w:val="00E92F41"/>
    <w:rsid w:val="00EC0D75"/>
    <w:rsid w:val="00EE1193"/>
    <w:rsid w:val="00F044B0"/>
    <w:rsid w:val="00F071BB"/>
    <w:rsid w:val="00F15A33"/>
    <w:rsid w:val="00F41E99"/>
    <w:rsid w:val="00F46481"/>
    <w:rsid w:val="00F734C4"/>
    <w:rsid w:val="00FA3CE4"/>
    <w:rsid w:val="00FE293D"/>
    <w:rsid w:val="00FE7B94"/>
    <w:rsid w:val="0C45C488"/>
    <w:rsid w:val="0E9275D1"/>
    <w:rsid w:val="3325254F"/>
    <w:rsid w:val="3FEEB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AE28B"/>
  <w15:docId w15:val="{50447352-90C0-4022-8680-3A52DBFC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97B"/>
  </w:style>
  <w:style w:type="paragraph" w:styleId="Heading1">
    <w:name w:val="heading 1"/>
    <w:basedOn w:val="Normal"/>
    <w:next w:val="Normal"/>
    <w:link w:val="Heading1Char"/>
    <w:uiPriority w:val="9"/>
    <w:qFormat/>
    <w:rsid w:val="0095297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5297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5297B"/>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5297B"/>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5297B"/>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5297B"/>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5297B"/>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529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529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297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5297B"/>
    <w:rPr>
      <w:rFonts w:asciiTheme="majorHAnsi" w:eastAsiaTheme="majorEastAsia" w:hAnsiTheme="majorHAnsi" w:cstheme="majorBidi"/>
      <w:caps/>
      <w:color w:val="4472C4" w:themeColor="accent1"/>
      <w:spacing w:val="10"/>
      <w:sz w:val="52"/>
      <w:szCs w:val="52"/>
    </w:rPr>
  </w:style>
  <w:style w:type="character" w:customStyle="1" w:styleId="Heading1Char">
    <w:name w:val="Heading 1 Char"/>
    <w:basedOn w:val="DefaultParagraphFont"/>
    <w:link w:val="Heading1"/>
    <w:uiPriority w:val="9"/>
    <w:rsid w:val="0095297B"/>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95297B"/>
    <w:rPr>
      <w:caps/>
      <w:spacing w:val="15"/>
      <w:shd w:val="clear" w:color="auto" w:fill="D9E2F3" w:themeFill="accent1" w:themeFillTint="33"/>
    </w:rPr>
  </w:style>
  <w:style w:type="character" w:customStyle="1" w:styleId="Heading3Char">
    <w:name w:val="Heading 3 Char"/>
    <w:basedOn w:val="DefaultParagraphFont"/>
    <w:link w:val="Heading3"/>
    <w:uiPriority w:val="9"/>
    <w:rsid w:val="0095297B"/>
    <w:rPr>
      <w:caps/>
      <w:color w:val="1F3763" w:themeColor="accent1" w:themeShade="7F"/>
      <w:spacing w:val="15"/>
    </w:rPr>
  </w:style>
  <w:style w:type="character" w:customStyle="1" w:styleId="Heading4Char">
    <w:name w:val="Heading 4 Char"/>
    <w:basedOn w:val="DefaultParagraphFont"/>
    <w:link w:val="Heading4"/>
    <w:uiPriority w:val="9"/>
    <w:semiHidden/>
    <w:rsid w:val="0095297B"/>
    <w:rPr>
      <w:caps/>
      <w:color w:val="2F5496" w:themeColor="accent1" w:themeShade="BF"/>
      <w:spacing w:val="10"/>
    </w:rPr>
  </w:style>
  <w:style w:type="character" w:customStyle="1" w:styleId="Heading5Char">
    <w:name w:val="Heading 5 Char"/>
    <w:basedOn w:val="DefaultParagraphFont"/>
    <w:link w:val="Heading5"/>
    <w:uiPriority w:val="9"/>
    <w:semiHidden/>
    <w:rsid w:val="0095297B"/>
    <w:rPr>
      <w:caps/>
      <w:color w:val="2F5496" w:themeColor="accent1" w:themeShade="BF"/>
      <w:spacing w:val="10"/>
    </w:rPr>
  </w:style>
  <w:style w:type="character" w:customStyle="1" w:styleId="Heading6Char">
    <w:name w:val="Heading 6 Char"/>
    <w:basedOn w:val="DefaultParagraphFont"/>
    <w:link w:val="Heading6"/>
    <w:uiPriority w:val="9"/>
    <w:semiHidden/>
    <w:rsid w:val="0095297B"/>
    <w:rPr>
      <w:caps/>
      <w:color w:val="2F5496" w:themeColor="accent1" w:themeShade="BF"/>
      <w:spacing w:val="10"/>
    </w:rPr>
  </w:style>
  <w:style w:type="character" w:customStyle="1" w:styleId="Heading7Char">
    <w:name w:val="Heading 7 Char"/>
    <w:basedOn w:val="DefaultParagraphFont"/>
    <w:link w:val="Heading7"/>
    <w:uiPriority w:val="9"/>
    <w:semiHidden/>
    <w:rsid w:val="0095297B"/>
    <w:rPr>
      <w:caps/>
      <w:color w:val="2F5496" w:themeColor="accent1" w:themeShade="BF"/>
      <w:spacing w:val="10"/>
    </w:rPr>
  </w:style>
  <w:style w:type="character" w:customStyle="1" w:styleId="Heading8Char">
    <w:name w:val="Heading 8 Char"/>
    <w:basedOn w:val="DefaultParagraphFont"/>
    <w:link w:val="Heading8"/>
    <w:uiPriority w:val="9"/>
    <w:semiHidden/>
    <w:rsid w:val="0095297B"/>
    <w:rPr>
      <w:caps/>
      <w:spacing w:val="10"/>
      <w:sz w:val="18"/>
      <w:szCs w:val="18"/>
    </w:rPr>
  </w:style>
  <w:style w:type="character" w:customStyle="1" w:styleId="Heading9Char">
    <w:name w:val="Heading 9 Char"/>
    <w:basedOn w:val="DefaultParagraphFont"/>
    <w:link w:val="Heading9"/>
    <w:uiPriority w:val="9"/>
    <w:semiHidden/>
    <w:rsid w:val="0095297B"/>
    <w:rPr>
      <w:i/>
      <w:iCs/>
      <w:caps/>
      <w:spacing w:val="10"/>
      <w:sz w:val="18"/>
      <w:szCs w:val="18"/>
    </w:rPr>
  </w:style>
  <w:style w:type="paragraph" w:styleId="Caption">
    <w:name w:val="caption"/>
    <w:basedOn w:val="Normal"/>
    <w:next w:val="Normal"/>
    <w:uiPriority w:val="35"/>
    <w:semiHidden/>
    <w:unhideWhenUsed/>
    <w:qFormat/>
    <w:rsid w:val="0095297B"/>
    <w:rPr>
      <w:b/>
      <w:bCs/>
      <w:color w:val="2F5496" w:themeColor="accent1" w:themeShade="BF"/>
      <w:sz w:val="16"/>
      <w:szCs w:val="16"/>
    </w:rPr>
  </w:style>
  <w:style w:type="paragraph" w:styleId="Subtitle">
    <w:name w:val="Subtitle"/>
    <w:basedOn w:val="Normal"/>
    <w:next w:val="Normal"/>
    <w:link w:val="SubtitleChar"/>
    <w:uiPriority w:val="11"/>
    <w:qFormat/>
    <w:rsid w:val="0095297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5297B"/>
    <w:rPr>
      <w:caps/>
      <w:color w:val="595959" w:themeColor="text1" w:themeTint="A6"/>
      <w:spacing w:val="10"/>
      <w:sz w:val="21"/>
      <w:szCs w:val="21"/>
    </w:rPr>
  </w:style>
  <w:style w:type="character" w:styleId="Strong">
    <w:name w:val="Strong"/>
    <w:uiPriority w:val="22"/>
    <w:qFormat/>
    <w:rsid w:val="0095297B"/>
    <w:rPr>
      <w:b/>
      <w:bCs/>
    </w:rPr>
  </w:style>
  <w:style w:type="character" w:styleId="Emphasis">
    <w:name w:val="Emphasis"/>
    <w:uiPriority w:val="20"/>
    <w:qFormat/>
    <w:rsid w:val="0095297B"/>
    <w:rPr>
      <w:caps/>
      <w:color w:val="1F3763" w:themeColor="accent1" w:themeShade="7F"/>
      <w:spacing w:val="5"/>
    </w:rPr>
  </w:style>
  <w:style w:type="paragraph" w:styleId="NoSpacing">
    <w:name w:val="No Spacing"/>
    <w:uiPriority w:val="1"/>
    <w:qFormat/>
    <w:rsid w:val="0095297B"/>
    <w:pPr>
      <w:spacing w:after="0" w:line="240" w:lineRule="auto"/>
    </w:pPr>
  </w:style>
  <w:style w:type="paragraph" w:styleId="Quote">
    <w:name w:val="Quote"/>
    <w:basedOn w:val="Normal"/>
    <w:next w:val="Normal"/>
    <w:link w:val="QuoteChar"/>
    <w:uiPriority w:val="29"/>
    <w:qFormat/>
    <w:rsid w:val="0095297B"/>
    <w:rPr>
      <w:i/>
      <w:iCs/>
      <w:sz w:val="24"/>
      <w:szCs w:val="24"/>
    </w:rPr>
  </w:style>
  <w:style w:type="character" w:customStyle="1" w:styleId="QuoteChar">
    <w:name w:val="Quote Char"/>
    <w:basedOn w:val="DefaultParagraphFont"/>
    <w:link w:val="Quote"/>
    <w:uiPriority w:val="29"/>
    <w:rsid w:val="0095297B"/>
    <w:rPr>
      <w:i/>
      <w:iCs/>
      <w:sz w:val="24"/>
      <w:szCs w:val="24"/>
    </w:rPr>
  </w:style>
  <w:style w:type="paragraph" w:styleId="IntenseQuote">
    <w:name w:val="Intense Quote"/>
    <w:basedOn w:val="Normal"/>
    <w:next w:val="Normal"/>
    <w:link w:val="IntenseQuoteChar"/>
    <w:uiPriority w:val="30"/>
    <w:qFormat/>
    <w:rsid w:val="0095297B"/>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5297B"/>
    <w:rPr>
      <w:color w:val="4472C4" w:themeColor="accent1"/>
      <w:sz w:val="24"/>
      <w:szCs w:val="24"/>
    </w:rPr>
  </w:style>
  <w:style w:type="character" w:styleId="SubtleEmphasis">
    <w:name w:val="Subtle Emphasis"/>
    <w:uiPriority w:val="19"/>
    <w:qFormat/>
    <w:rsid w:val="0095297B"/>
    <w:rPr>
      <w:i/>
      <w:iCs/>
      <w:color w:val="1F3763" w:themeColor="accent1" w:themeShade="7F"/>
    </w:rPr>
  </w:style>
  <w:style w:type="character" w:styleId="IntenseEmphasis">
    <w:name w:val="Intense Emphasis"/>
    <w:uiPriority w:val="21"/>
    <w:qFormat/>
    <w:rsid w:val="0095297B"/>
    <w:rPr>
      <w:b/>
      <w:bCs/>
      <w:caps/>
      <w:color w:val="1F3763" w:themeColor="accent1" w:themeShade="7F"/>
      <w:spacing w:val="10"/>
    </w:rPr>
  </w:style>
  <w:style w:type="character" w:styleId="SubtleReference">
    <w:name w:val="Subtle Reference"/>
    <w:uiPriority w:val="31"/>
    <w:qFormat/>
    <w:rsid w:val="0095297B"/>
    <w:rPr>
      <w:b/>
      <w:bCs/>
      <w:color w:val="4472C4" w:themeColor="accent1"/>
    </w:rPr>
  </w:style>
  <w:style w:type="character" w:styleId="IntenseReference">
    <w:name w:val="Intense Reference"/>
    <w:uiPriority w:val="32"/>
    <w:qFormat/>
    <w:rsid w:val="0095297B"/>
    <w:rPr>
      <w:b/>
      <w:bCs/>
      <w:i/>
      <w:iCs/>
      <w:caps/>
      <w:color w:val="4472C4" w:themeColor="accent1"/>
    </w:rPr>
  </w:style>
  <w:style w:type="character" w:styleId="BookTitle">
    <w:name w:val="Book Title"/>
    <w:uiPriority w:val="33"/>
    <w:qFormat/>
    <w:rsid w:val="0095297B"/>
    <w:rPr>
      <w:b/>
      <w:bCs/>
      <w:i/>
      <w:iCs/>
      <w:spacing w:val="0"/>
    </w:rPr>
  </w:style>
  <w:style w:type="paragraph" w:styleId="TOCHeading">
    <w:name w:val="TOC Heading"/>
    <w:basedOn w:val="Heading1"/>
    <w:next w:val="Normal"/>
    <w:uiPriority w:val="39"/>
    <w:unhideWhenUsed/>
    <w:qFormat/>
    <w:rsid w:val="0095297B"/>
    <w:pPr>
      <w:outlineLvl w:val="9"/>
    </w:pPr>
  </w:style>
  <w:style w:type="paragraph" w:styleId="ListParagraph">
    <w:name w:val="List Paragraph"/>
    <w:basedOn w:val="Normal"/>
    <w:uiPriority w:val="34"/>
    <w:qFormat/>
    <w:rsid w:val="00D12F2C"/>
    <w:pPr>
      <w:ind w:left="720"/>
      <w:contextualSpacing/>
    </w:pPr>
  </w:style>
  <w:style w:type="table" w:styleId="TableGrid">
    <w:name w:val="Table Grid"/>
    <w:basedOn w:val="TableNormal"/>
    <w:uiPriority w:val="39"/>
    <w:rsid w:val="00FE7B9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33158"/>
    <w:pPr>
      <w:spacing w:after="100"/>
    </w:pPr>
  </w:style>
  <w:style w:type="paragraph" w:styleId="TOC2">
    <w:name w:val="toc 2"/>
    <w:basedOn w:val="Normal"/>
    <w:next w:val="Normal"/>
    <w:autoRedefine/>
    <w:uiPriority w:val="39"/>
    <w:unhideWhenUsed/>
    <w:rsid w:val="00E33158"/>
    <w:pPr>
      <w:spacing w:after="100"/>
      <w:ind w:left="200"/>
    </w:pPr>
  </w:style>
  <w:style w:type="paragraph" w:styleId="TOC3">
    <w:name w:val="toc 3"/>
    <w:basedOn w:val="Normal"/>
    <w:next w:val="Normal"/>
    <w:autoRedefine/>
    <w:uiPriority w:val="39"/>
    <w:unhideWhenUsed/>
    <w:rsid w:val="00E33158"/>
    <w:pPr>
      <w:spacing w:after="100"/>
      <w:ind w:left="400"/>
    </w:pPr>
  </w:style>
  <w:style w:type="character" w:styleId="Hyperlink">
    <w:name w:val="Hyperlink"/>
    <w:basedOn w:val="DefaultParagraphFont"/>
    <w:uiPriority w:val="99"/>
    <w:unhideWhenUsed/>
    <w:rsid w:val="00E33158"/>
    <w:rPr>
      <w:color w:val="0563C1" w:themeColor="hyperlink"/>
      <w:u w:val="single"/>
    </w:rPr>
  </w:style>
  <w:style w:type="paragraph" w:styleId="Header">
    <w:name w:val="header"/>
    <w:basedOn w:val="Normal"/>
    <w:link w:val="HeaderChar"/>
    <w:uiPriority w:val="99"/>
    <w:unhideWhenUsed/>
    <w:rsid w:val="00C30DC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30DCE"/>
  </w:style>
  <w:style w:type="paragraph" w:styleId="Footer">
    <w:name w:val="footer"/>
    <w:basedOn w:val="Normal"/>
    <w:link w:val="FooterChar"/>
    <w:uiPriority w:val="99"/>
    <w:unhideWhenUsed/>
    <w:rsid w:val="00C30DC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30DCE"/>
  </w:style>
  <w:style w:type="paragraph" w:styleId="FootnoteText">
    <w:name w:val="footnote text"/>
    <w:basedOn w:val="Normal"/>
    <w:link w:val="FootnoteTextChar"/>
    <w:uiPriority w:val="99"/>
    <w:semiHidden/>
    <w:unhideWhenUsed/>
    <w:rsid w:val="00C8325F"/>
    <w:pPr>
      <w:spacing w:before="0" w:after="0" w:line="240" w:lineRule="auto"/>
    </w:pPr>
  </w:style>
  <w:style w:type="character" w:customStyle="1" w:styleId="FootnoteTextChar">
    <w:name w:val="Footnote Text Char"/>
    <w:basedOn w:val="DefaultParagraphFont"/>
    <w:link w:val="FootnoteText"/>
    <w:uiPriority w:val="99"/>
    <w:semiHidden/>
    <w:rsid w:val="00C8325F"/>
  </w:style>
  <w:style w:type="character" w:styleId="FootnoteReference">
    <w:name w:val="footnote reference"/>
    <w:basedOn w:val="DefaultParagraphFont"/>
    <w:uiPriority w:val="99"/>
    <w:semiHidden/>
    <w:unhideWhenUsed/>
    <w:rsid w:val="00C8325F"/>
    <w:rPr>
      <w:vertAlign w:val="superscript"/>
    </w:rPr>
  </w:style>
  <w:style w:type="character" w:customStyle="1" w:styleId="UnresolvedMention1">
    <w:name w:val="Unresolved Mention1"/>
    <w:basedOn w:val="DefaultParagraphFont"/>
    <w:uiPriority w:val="99"/>
    <w:semiHidden/>
    <w:unhideWhenUsed/>
    <w:rsid w:val="00C8325F"/>
    <w:rPr>
      <w:color w:val="605E5C"/>
      <w:shd w:val="clear" w:color="auto" w:fill="E1DFDD"/>
    </w:rPr>
  </w:style>
  <w:style w:type="paragraph" w:styleId="NormalWeb">
    <w:name w:val="Normal (Web)"/>
    <w:basedOn w:val="Normal"/>
    <w:uiPriority w:val="99"/>
    <w:semiHidden/>
    <w:unhideWhenUsed/>
    <w:rsid w:val="00E24C17"/>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C0D4A"/>
    <w:pPr>
      <w:spacing w:before="0" w:after="0" w:line="240" w:lineRule="auto"/>
    </w:pPr>
  </w:style>
  <w:style w:type="paragraph" w:styleId="BalloonText">
    <w:name w:val="Balloon Text"/>
    <w:basedOn w:val="Normal"/>
    <w:link w:val="BalloonTextChar"/>
    <w:uiPriority w:val="99"/>
    <w:semiHidden/>
    <w:unhideWhenUsed/>
    <w:rsid w:val="00FE293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93D"/>
    <w:rPr>
      <w:rFonts w:ascii="Tahoma" w:hAnsi="Tahoma" w:cs="Tahoma"/>
      <w:sz w:val="16"/>
      <w:szCs w:val="16"/>
    </w:rPr>
  </w:style>
  <w:style w:type="character" w:styleId="CommentReference">
    <w:name w:val="annotation reference"/>
    <w:basedOn w:val="DefaultParagraphFont"/>
    <w:uiPriority w:val="99"/>
    <w:semiHidden/>
    <w:unhideWhenUsed/>
    <w:rsid w:val="003D77A9"/>
    <w:rPr>
      <w:sz w:val="16"/>
      <w:szCs w:val="16"/>
    </w:rPr>
  </w:style>
  <w:style w:type="paragraph" w:styleId="CommentText">
    <w:name w:val="annotation text"/>
    <w:basedOn w:val="Normal"/>
    <w:link w:val="CommentTextChar"/>
    <w:uiPriority w:val="99"/>
    <w:unhideWhenUsed/>
    <w:rsid w:val="003D77A9"/>
    <w:pPr>
      <w:spacing w:line="240" w:lineRule="auto"/>
    </w:pPr>
  </w:style>
  <w:style w:type="character" w:customStyle="1" w:styleId="CommentTextChar">
    <w:name w:val="Comment Text Char"/>
    <w:basedOn w:val="DefaultParagraphFont"/>
    <w:link w:val="CommentText"/>
    <w:uiPriority w:val="99"/>
    <w:rsid w:val="003D77A9"/>
  </w:style>
  <w:style w:type="paragraph" w:styleId="CommentSubject">
    <w:name w:val="annotation subject"/>
    <w:basedOn w:val="CommentText"/>
    <w:next w:val="CommentText"/>
    <w:link w:val="CommentSubjectChar"/>
    <w:uiPriority w:val="99"/>
    <w:semiHidden/>
    <w:unhideWhenUsed/>
    <w:rsid w:val="003D77A9"/>
    <w:rPr>
      <w:b/>
      <w:bCs/>
    </w:rPr>
  </w:style>
  <w:style w:type="character" w:customStyle="1" w:styleId="CommentSubjectChar">
    <w:name w:val="Comment Subject Char"/>
    <w:basedOn w:val="CommentTextChar"/>
    <w:link w:val="CommentSubject"/>
    <w:uiPriority w:val="99"/>
    <w:semiHidden/>
    <w:rsid w:val="003D7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727">
      <w:bodyDiv w:val="1"/>
      <w:marLeft w:val="0"/>
      <w:marRight w:val="0"/>
      <w:marTop w:val="0"/>
      <w:marBottom w:val="0"/>
      <w:divBdr>
        <w:top w:val="none" w:sz="0" w:space="0" w:color="auto"/>
        <w:left w:val="none" w:sz="0" w:space="0" w:color="auto"/>
        <w:bottom w:val="none" w:sz="0" w:space="0" w:color="auto"/>
        <w:right w:val="none" w:sz="0" w:space="0" w:color="auto"/>
      </w:divBdr>
    </w:div>
    <w:div w:id="100029185">
      <w:bodyDiv w:val="1"/>
      <w:marLeft w:val="0"/>
      <w:marRight w:val="0"/>
      <w:marTop w:val="0"/>
      <w:marBottom w:val="0"/>
      <w:divBdr>
        <w:top w:val="none" w:sz="0" w:space="0" w:color="auto"/>
        <w:left w:val="none" w:sz="0" w:space="0" w:color="auto"/>
        <w:bottom w:val="none" w:sz="0" w:space="0" w:color="auto"/>
        <w:right w:val="none" w:sz="0" w:space="0" w:color="auto"/>
      </w:divBdr>
    </w:div>
    <w:div w:id="132913104">
      <w:bodyDiv w:val="1"/>
      <w:marLeft w:val="0"/>
      <w:marRight w:val="0"/>
      <w:marTop w:val="0"/>
      <w:marBottom w:val="0"/>
      <w:divBdr>
        <w:top w:val="none" w:sz="0" w:space="0" w:color="auto"/>
        <w:left w:val="none" w:sz="0" w:space="0" w:color="auto"/>
        <w:bottom w:val="none" w:sz="0" w:space="0" w:color="auto"/>
        <w:right w:val="none" w:sz="0" w:space="0" w:color="auto"/>
      </w:divBdr>
    </w:div>
    <w:div w:id="188497862">
      <w:bodyDiv w:val="1"/>
      <w:marLeft w:val="0"/>
      <w:marRight w:val="0"/>
      <w:marTop w:val="0"/>
      <w:marBottom w:val="0"/>
      <w:divBdr>
        <w:top w:val="none" w:sz="0" w:space="0" w:color="auto"/>
        <w:left w:val="none" w:sz="0" w:space="0" w:color="auto"/>
        <w:bottom w:val="none" w:sz="0" w:space="0" w:color="auto"/>
        <w:right w:val="none" w:sz="0" w:space="0" w:color="auto"/>
      </w:divBdr>
    </w:div>
    <w:div w:id="216550533">
      <w:bodyDiv w:val="1"/>
      <w:marLeft w:val="0"/>
      <w:marRight w:val="0"/>
      <w:marTop w:val="0"/>
      <w:marBottom w:val="0"/>
      <w:divBdr>
        <w:top w:val="none" w:sz="0" w:space="0" w:color="auto"/>
        <w:left w:val="none" w:sz="0" w:space="0" w:color="auto"/>
        <w:bottom w:val="none" w:sz="0" w:space="0" w:color="auto"/>
        <w:right w:val="none" w:sz="0" w:space="0" w:color="auto"/>
      </w:divBdr>
    </w:div>
    <w:div w:id="263654076">
      <w:bodyDiv w:val="1"/>
      <w:marLeft w:val="0"/>
      <w:marRight w:val="0"/>
      <w:marTop w:val="0"/>
      <w:marBottom w:val="0"/>
      <w:divBdr>
        <w:top w:val="none" w:sz="0" w:space="0" w:color="auto"/>
        <w:left w:val="none" w:sz="0" w:space="0" w:color="auto"/>
        <w:bottom w:val="none" w:sz="0" w:space="0" w:color="auto"/>
        <w:right w:val="none" w:sz="0" w:space="0" w:color="auto"/>
      </w:divBdr>
    </w:div>
    <w:div w:id="264114707">
      <w:bodyDiv w:val="1"/>
      <w:marLeft w:val="0"/>
      <w:marRight w:val="0"/>
      <w:marTop w:val="0"/>
      <w:marBottom w:val="0"/>
      <w:divBdr>
        <w:top w:val="none" w:sz="0" w:space="0" w:color="auto"/>
        <w:left w:val="none" w:sz="0" w:space="0" w:color="auto"/>
        <w:bottom w:val="none" w:sz="0" w:space="0" w:color="auto"/>
        <w:right w:val="none" w:sz="0" w:space="0" w:color="auto"/>
      </w:divBdr>
    </w:div>
    <w:div w:id="271206644">
      <w:bodyDiv w:val="1"/>
      <w:marLeft w:val="0"/>
      <w:marRight w:val="0"/>
      <w:marTop w:val="0"/>
      <w:marBottom w:val="0"/>
      <w:divBdr>
        <w:top w:val="none" w:sz="0" w:space="0" w:color="auto"/>
        <w:left w:val="none" w:sz="0" w:space="0" w:color="auto"/>
        <w:bottom w:val="none" w:sz="0" w:space="0" w:color="auto"/>
        <w:right w:val="none" w:sz="0" w:space="0" w:color="auto"/>
      </w:divBdr>
    </w:div>
    <w:div w:id="389114379">
      <w:bodyDiv w:val="1"/>
      <w:marLeft w:val="0"/>
      <w:marRight w:val="0"/>
      <w:marTop w:val="0"/>
      <w:marBottom w:val="0"/>
      <w:divBdr>
        <w:top w:val="none" w:sz="0" w:space="0" w:color="auto"/>
        <w:left w:val="none" w:sz="0" w:space="0" w:color="auto"/>
        <w:bottom w:val="none" w:sz="0" w:space="0" w:color="auto"/>
        <w:right w:val="none" w:sz="0" w:space="0" w:color="auto"/>
      </w:divBdr>
    </w:div>
    <w:div w:id="403261601">
      <w:bodyDiv w:val="1"/>
      <w:marLeft w:val="0"/>
      <w:marRight w:val="0"/>
      <w:marTop w:val="0"/>
      <w:marBottom w:val="0"/>
      <w:divBdr>
        <w:top w:val="none" w:sz="0" w:space="0" w:color="auto"/>
        <w:left w:val="none" w:sz="0" w:space="0" w:color="auto"/>
        <w:bottom w:val="none" w:sz="0" w:space="0" w:color="auto"/>
        <w:right w:val="none" w:sz="0" w:space="0" w:color="auto"/>
      </w:divBdr>
    </w:div>
    <w:div w:id="440491331">
      <w:bodyDiv w:val="1"/>
      <w:marLeft w:val="0"/>
      <w:marRight w:val="0"/>
      <w:marTop w:val="0"/>
      <w:marBottom w:val="0"/>
      <w:divBdr>
        <w:top w:val="none" w:sz="0" w:space="0" w:color="auto"/>
        <w:left w:val="none" w:sz="0" w:space="0" w:color="auto"/>
        <w:bottom w:val="none" w:sz="0" w:space="0" w:color="auto"/>
        <w:right w:val="none" w:sz="0" w:space="0" w:color="auto"/>
      </w:divBdr>
      <w:divsChild>
        <w:div w:id="81222692">
          <w:marLeft w:val="0"/>
          <w:marRight w:val="0"/>
          <w:marTop w:val="0"/>
          <w:marBottom w:val="0"/>
          <w:divBdr>
            <w:top w:val="none" w:sz="0" w:space="0" w:color="auto"/>
            <w:left w:val="none" w:sz="0" w:space="0" w:color="auto"/>
            <w:bottom w:val="none" w:sz="0" w:space="0" w:color="auto"/>
            <w:right w:val="none" w:sz="0" w:space="0" w:color="auto"/>
          </w:divBdr>
          <w:divsChild>
            <w:div w:id="11381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0941">
      <w:bodyDiv w:val="1"/>
      <w:marLeft w:val="0"/>
      <w:marRight w:val="0"/>
      <w:marTop w:val="0"/>
      <w:marBottom w:val="0"/>
      <w:divBdr>
        <w:top w:val="none" w:sz="0" w:space="0" w:color="auto"/>
        <w:left w:val="none" w:sz="0" w:space="0" w:color="auto"/>
        <w:bottom w:val="none" w:sz="0" w:space="0" w:color="auto"/>
        <w:right w:val="none" w:sz="0" w:space="0" w:color="auto"/>
      </w:divBdr>
    </w:div>
    <w:div w:id="738409732">
      <w:bodyDiv w:val="1"/>
      <w:marLeft w:val="0"/>
      <w:marRight w:val="0"/>
      <w:marTop w:val="0"/>
      <w:marBottom w:val="0"/>
      <w:divBdr>
        <w:top w:val="none" w:sz="0" w:space="0" w:color="auto"/>
        <w:left w:val="none" w:sz="0" w:space="0" w:color="auto"/>
        <w:bottom w:val="none" w:sz="0" w:space="0" w:color="auto"/>
        <w:right w:val="none" w:sz="0" w:space="0" w:color="auto"/>
      </w:divBdr>
    </w:div>
    <w:div w:id="863637423">
      <w:bodyDiv w:val="1"/>
      <w:marLeft w:val="0"/>
      <w:marRight w:val="0"/>
      <w:marTop w:val="0"/>
      <w:marBottom w:val="0"/>
      <w:divBdr>
        <w:top w:val="none" w:sz="0" w:space="0" w:color="auto"/>
        <w:left w:val="none" w:sz="0" w:space="0" w:color="auto"/>
        <w:bottom w:val="none" w:sz="0" w:space="0" w:color="auto"/>
        <w:right w:val="none" w:sz="0" w:space="0" w:color="auto"/>
      </w:divBdr>
    </w:div>
    <w:div w:id="885025983">
      <w:bodyDiv w:val="1"/>
      <w:marLeft w:val="0"/>
      <w:marRight w:val="0"/>
      <w:marTop w:val="0"/>
      <w:marBottom w:val="0"/>
      <w:divBdr>
        <w:top w:val="none" w:sz="0" w:space="0" w:color="auto"/>
        <w:left w:val="none" w:sz="0" w:space="0" w:color="auto"/>
        <w:bottom w:val="none" w:sz="0" w:space="0" w:color="auto"/>
        <w:right w:val="none" w:sz="0" w:space="0" w:color="auto"/>
      </w:divBdr>
    </w:div>
    <w:div w:id="891160453">
      <w:bodyDiv w:val="1"/>
      <w:marLeft w:val="0"/>
      <w:marRight w:val="0"/>
      <w:marTop w:val="0"/>
      <w:marBottom w:val="0"/>
      <w:divBdr>
        <w:top w:val="none" w:sz="0" w:space="0" w:color="auto"/>
        <w:left w:val="none" w:sz="0" w:space="0" w:color="auto"/>
        <w:bottom w:val="none" w:sz="0" w:space="0" w:color="auto"/>
        <w:right w:val="none" w:sz="0" w:space="0" w:color="auto"/>
      </w:divBdr>
    </w:div>
    <w:div w:id="996609854">
      <w:bodyDiv w:val="1"/>
      <w:marLeft w:val="0"/>
      <w:marRight w:val="0"/>
      <w:marTop w:val="0"/>
      <w:marBottom w:val="0"/>
      <w:divBdr>
        <w:top w:val="none" w:sz="0" w:space="0" w:color="auto"/>
        <w:left w:val="none" w:sz="0" w:space="0" w:color="auto"/>
        <w:bottom w:val="none" w:sz="0" w:space="0" w:color="auto"/>
        <w:right w:val="none" w:sz="0" w:space="0" w:color="auto"/>
      </w:divBdr>
    </w:div>
    <w:div w:id="1025594179">
      <w:bodyDiv w:val="1"/>
      <w:marLeft w:val="0"/>
      <w:marRight w:val="0"/>
      <w:marTop w:val="0"/>
      <w:marBottom w:val="0"/>
      <w:divBdr>
        <w:top w:val="none" w:sz="0" w:space="0" w:color="auto"/>
        <w:left w:val="none" w:sz="0" w:space="0" w:color="auto"/>
        <w:bottom w:val="none" w:sz="0" w:space="0" w:color="auto"/>
        <w:right w:val="none" w:sz="0" w:space="0" w:color="auto"/>
      </w:divBdr>
    </w:div>
    <w:div w:id="1261838042">
      <w:bodyDiv w:val="1"/>
      <w:marLeft w:val="0"/>
      <w:marRight w:val="0"/>
      <w:marTop w:val="0"/>
      <w:marBottom w:val="0"/>
      <w:divBdr>
        <w:top w:val="none" w:sz="0" w:space="0" w:color="auto"/>
        <w:left w:val="none" w:sz="0" w:space="0" w:color="auto"/>
        <w:bottom w:val="none" w:sz="0" w:space="0" w:color="auto"/>
        <w:right w:val="none" w:sz="0" w:space="0" w:color="auto"/>
      </w:divBdr>
    </w:div>
    <w:div w:id="1326854691">
      <w:bodyDiv w:val="1"/>
      <w:marLeft w:val="0"/>
      <w:marRight w:val="0"/>
      <w:marTop w:val="0"/>
      <w:marBottom w:val="0"/>
      <w:divBdr>
        <w:top w:val="none" w:sz="0" w:space="0" w:color="auto"/>
        <w:left w:val="none" w:sz="0" w:space="0" w:color="auto"/>
        <w:bottom w:val="none" w:sz="0" w:space="0" w:color="auto"/>
        <w:right w:val="none" w:sz="0" w:space="0" w:color="auto"/>
      </w:divBdr>
    </w:div>
    <w:div w:id="1347829511">
      <w:bodyDiv w:val="1"/>
      <w:marLeft w:val="0"/>
      <w:marRight w:val="0"/>
      <w:marTop w:val="0"/>
      <w:marBottom w:val="0"/>
      <w:divBdr>
        <w:top w:val="none" w:sz="0" w:space="0" w:color="auto"/>
        <w:left w:val="none" w:sz="0" w:space="0" w:color="auto"/>
        <w:bottom w:val="none" w:sz="0" w:space="0" w:color="auto"/>
        <w:right w:val="none" w:sz="0" w:space="0" w:color="auto"/>
      </w:divBdr>
    </w:div>
    <w:div w:id="1408843781">
      <w:bodyDiv w:val="1"/>
      <w:marLeft w:val="0"/>
      <w:marRight w:val="0"/>
      <w:marTop w:val="0"/>
      <w:marBottom w:val="0"/>
      <w:divBdr>
        <w:top w:val="none" w:sz="0" w:space="0" w:color="auto"/>
        <w:left w:val="none" w:sz="0" w:space="0" w:color="auto"/>
        <w:bottom w:val="none" w:sz="0" w:space="0" w:color="auto"/>
        <w:right w:val="none" w:sz="0" w:space="0" w:color="auto"/>
      </w:divBdr>
    </w:div>
    <w:div w:id="1457678451">
      <w:bodyDiv w:val="1"/>
      <w:marLeft w:val="0"/>
      <w:marRight w:val="0"/>
      <w:marTop w:val="0"/>
      <w:marBottom w:val="0"/>
      <w:divBdr>
        <w:top w:val="none" w:sz="0" w:space="0" w:color="auto"/>
        <w:left w:val="none" w:sz="0" w:space="0" w:color="auto"/>
        <w:bottom w:val="none" w:sz="0" w:space="0" w:color="auto"/>
        <w:right w:val="none" w:sz="0" w:space="0" w:color="auto"/>
      </w:divBdr>
    </w:div>
    <w:div w:id="1547336049">
      <w:bodyDiv w:val="1"/>
      <w:marLeft w:val="0"/>
      <w:marRight w:val="0"/>
      <w:marTop w:val="0"/>
      <w:marBottom w:val="0"/>
      <w:divBdr>
        <w:top w:val="none" w:sz="0" w:space="0" w:color="auto"/>
        <w:left w:val="none" w:sz="0" w:space="0" w:color="auto"/>
        <w:bottom w:val="none" w:sz="0" w:space="0" w:color="auto"/>
        <w:right w:val="none" w:sz="0" w:space="0" w:color="auto"/>
      </w:divBdr>
    </w:div>
    <w:div w:id="1616786224">
      <w:bodyDiv w:val="1"/>
      <w:marLeft w:val="0"/>
      <w:marRight w:val="0"/>
      <w:marTop w:val="0"/>
      <w:marBottom w:val="0"/>
      <w:divBdr>
        <w:top w:val="none" w:sz="0" w:space="0" w:color="auto"/>
        <w:left w:val="none" w:sz="0" w:space="0" w:color="auto"/>
        <w:bottom w:val="none" w:sz="0" w:space="0" w:color="auto"/>
        <w:right w:val="none" w:sz="0" w:space="0" w:color="auto"/>
      </w:divBdr>
    </w:div>
    <w:div w:id="1759982179">
      <w:bodyDiv w:val="1"/>
      <w:marLeft w:val="0"/>
      <w:marRight w:val="0"/>
      <w:marTop w:val="0"/>
      <w:marBottom w:val="0"/>
      <w:divBdr>
        <w:top w:val="none" w:sz="0" w:space="0" w:color="auto"/>
        <w:left w:val="none" w:sz="0" w:space="0" w:color="auto"/>
        <w:bottom w:val="none" w:sz="0" w:space="0" w:color="auto"/>
        <w:right w:val="none" w:sz="0" w:space="0" w:color="auto"/>
      </w:divBdr>
    </w:div>
    <w:div w:id="1788767406">
      <w:bodyDiv w:val="1"/>
      <w:marLeft w:val="0"/>
      <w:marRight w:val="0"/>
      <w:marTop w:val="0"/>
      <w:marBottom w:val="0"/>
      <w:divBdr>
        <w:top w:val="none" w:sz="0" w:space="0" w:color="auto"/>
        <w:left w:val="none" w:sz="0" w:space="0" w:color="auto"/>
        <w:bottom w:val="none" w:sz="0" w:space="0" w:color="auto"/>
        <w:right w:val="none" w:sz="0" w:space="0" w:color="auto"/>
      </w:divBdr>
    </w:div>
    <w:div w:id="1802461802">
      <w:bodyDiv w:val="1"/>
      <w:marLeft w:val="0"/>
      <w:marRight w:val="0"/>
      <w:marTop w:val="0"/>
      <w:marBottom w:val="0"/>
      <w:divBdr>
        <w:top w:val="none" w:sz="0" w:space="0" w:color="auto"/>
        <w:left w:val="none" w:sz="0" w:space="0" w:color="auto"/>
        <w:bottom w:val="none" w:sz="0" w:space="0" w:color="auto"/>
        <w:right w:val="none" w:sz="0" w:space="0" w:color="auto"/>
      </w:divBdr>
    </w:div>
    <w:div w:id="1887063285">
      <w:bodyDiv w:val="1"/>
      <w:marLeft w:val="0"/>
      <w:marRight w:val="0"/>
      <w:marTop w:val="0"/>
      <w:marBottom w:val="0"/>
      <w:divBdr>
        <w:top w:val="none" w:sz="0" w:space="0" w:color="auto"/>
        <w:left w:val="none" w:sz="0" w:space="0" w:color="auto"/>
        <w:bottom w:val="none" w:sz="0" w:space="0" w:color="auto"/>
        <w:right w:val="none" w:sz="0" w:space="0" w:color="auto"/>
      </w:divBdr>
    </w:div>
    <w:div w:id="1907377052">
      <w:bodyDiv w:val="1"/>
      <w:marLeft w:val="0"/>
      <w:marRight w:val="0"/>
      <w:marTop w:val="0"/>
      <w:marBottom w:val="0"/>
      <w:divBdr>
        <w:top w:val="none" w:sz="0" w:space="0" w:color="auto"/>
        <w:left w:val="none" w:sz="0" w:space="0" w:color="auto"/>
        <w:bottom w:val="none" w:sz="0" w:space="0" w:color="auto"/>
        <w:right w:val="none" w:sz="0" w:space="0" w:color="auto"/>
      </w:divBdr>
    </w:div>
    <w:div w:id="2014140663">
      <w:bodyDiv w:val="1"/>
      <w:marLeft w:val="0"/>
      <w:marRight w:val="0"/>
      <w:marTop w:val="0"/>
      <w:marBottom w:val="0"/>
      <w:divBdr>
        <w:top w:val="none" w:sz="0" w:space="0" w:color="auto"/>
        <w:left w:val="none" w:sz="0" w:space="0" w:color="auto"/>
        <w:bottom w:val="none" w:sz="0" w:space="0" w:color="auto"/>
        <w:right w:val="none" w:sz="0" w:space="0" w:color="auto"/>
      </w:divBdr>
    </w:div>
    <w:div w:id="20588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cdrpcny-my.sharepoint.com/personal/tara_donadio_cdrpc_org/Documents/Community%20Files/Columbia/Village%20of%20Valatie/GHG%20Inventory%20for%20Govt%20Ops/Village%20of%20Valatie%20Govt%20Ops%20GHG%20Inventory%202019-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drpcny-my.sharepoint.com/personal/tara_donadio_cdrpc_org/Documents/Community%20Files/Columbia/Village%20of%20Valatie/GHG%20Inventory%20for%20Govt%20Ops/Village%20of%20Valatie%20Govt%20Ops%20GHG%20Inventory%202019-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cdrpcny-my.sharepoint.com/personal/tara_donadio_cdrpc_org/Documents/Community%20Files/Columbia/Village%20of%20Valatie/GHG%20Inventory%20for%20Govt%20Ops/Village%20of%20Valatie%20Govt%20Ops%20GHG%20Inventory%202019-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cdrpcny-my.sharepoint.com/personal/tara_donadio_cdrpc_org/Documents/Community%20Files/Columbia/Village%20of%20Valatie/GHG%20Inventory%20for%20Govt%20Ops/Village%20of%20Valatie%20Govt%20Ops%20GHG%20Inventory%202019-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cdrpcny-my.sharepoint.com/personal/tara_donadio_cdrpc_org/Documents/Community%20Files/Columbia/Village%20of%20Valatie/GHG%20Inventory%20for%20Govt%20Ops/Village%20of%20Valatie%20Govt%20Ops%20GHG%20Inventory%202019-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cdrpcny-my.sharepoint.com/personal/tara_donadio_cdrpc_org/Documents/Community%20Files/Columbia/Village%20of%20Valatie/GHG%20Inventory%20for%20Govt%20Ops/Village%20of%20Valatie%20Govt%20Ops%20GHG%20Inventory%202019-202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Facility</a:t>
            </a:r>
            <a:r>
              <a:rPr lang="en-US" baseline="0"/>
              <a:t> GHG Emissions </a:t>
            </a:r>
            <a:r>
              <a:rPr lang="en-US"/>
              <a:t>(MTCO2e)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v>GHG Emissions (tons)</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'[Village of Valatie Govt Ops GHG Inventory 2019-2021.xlsx]GHG Inventory'!$B$10:$B$16</c:f>
              <c:strCache>
                <c:ptCount val="7"/>
                <c:pt idx="0">
                  <c:v>Town/Village Hall</c:v>
                </c:pt>
                <c:pt idx="1">
                  <c:v>Firehouse</c:v>
                </c:pt>
                <c:pt idx="2">
                  <c:v>Water/Sewer Plant</c:v>
                </c:pt>
                <c:pt idx="3">
                  <c:v>Water Pumps</c:v>
                </c:pt>
                <c:pt idx="4">
                  <c:v>Senior Center</c:v>
                </c:pt>
                <c:pt idx="5">
                  <c:v>Main Street Theater</c:v>
                </c:pt>
                <c:pt idx="6">
                  <c:v>Streetlights</c:v>
                </c:pt>
              </c:strCache>
            </c:strRef>
          </c:cat>
          <c:val>
            <c:numRef>
              <c:f>'[Village of Valatie Govt Ops GHG Inventory 2019-2021.xlsx]GHG Inventory'!$AE$10:$AE$16</c:f>
              <c:numCache>
                <c:formatCode>_(* #,##0.0_);_(* \(#,##0.0\);_(* "-"??_);_(@_)</c:formatCode>
                <c:ptCount val="7"/>
                <c:pt idx="0">
                  <c:v>38.650755783710544</c:v>
                </c:pt>
                <c:pt idx="1">
                  <c:v>20.279590604983525</c:v>
                </c:pt>
                <c:pt idx="2">
                  <c:v>30.440298249115532</c:v>
                </c:pt>
                <c:pt idx="3">
                  <c:v>13.666029099912327</c:v>
                </c:pt>
                <c:pt idx="4">
                  <c:v>6.2914690569717893</c:v>
                </c:pt>
                <c:pt idx="5">
                  <c:v>0.91346268710877399</c:v>
                </c:pt>
                <c:pt idx="6">
                  <c:v>6.8872337761952389</c:v>
                </c:pt>
              </c:numCache>
            </c:numRef>
          </c:val>
          <c:extLst>
            <c:ext xmlns:c16="http://schemas.microsoft.com/office/drawing/2014/chart" uri="{C3380CC4-5D6E-409C-BE32-E72D297353CC}">
              <c16:uniqueId val="{00000000-ABA3-4B56-BC84-AAF82593BCCE}"/>
            </c:ext>
          </c:extLst>
        </c:ser>
        <c:dLbls>
          <c:showLegendKey val="0"/>
          <c:showVal val="0"/>
          <c:showCatName val="0"/>
          <c:showSerName val="0"/>
          <c:showPercent val="0"/>
          <c:showBubbleSize val="0"/>
        </c:dLbls>
        <c:gapWidth val="100"/>
        <c:overlap val="-24"/>
        <c:axId val="542220368"/>
        <c:axId val="542222008"/>
      </c:barChart>
      <c:catAx>
        <c:axId val="54222036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42222008"/>
        <c:crosses val="autoZero"/>
        <c:auto val="1"/>
        <c:lblAlgn val="ctr"/>
        <c:lblOffset val="100"/>
        <c:noMultiLvlLbl val="0"/>
      </c:catAx>
      <c:valAx>
        <c:axId val="542222008"/>
        <c:scaling>
          <c:orientation val="minMax"/>
        </c:scaling>
        <c:delete val="0"/>
        <c:axPos val="l"/>
        <c:majorGridlines>
          <c:spPr>
            <a:ln w="9525" cap="flat" cmpd="sng" algn="ctr">
              <a:solidFill>
                <a:schemeClr val="lt1">
                  <a:lumMod val="95000"/>
                  <a:alpha val="10000"/>
                </a:schemeClr>
              </a:solidFill>
              <a:round/>
            </a:ln>
            <a:effectLst/>
          </c:spPr>
        </c:majorGridlines>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42220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GHG Emissions</a:t>
            </a:r>
            <a:r>
              <a:rPr lang="en-US" baseline="0"/>
              <a:t> by Function</a:t>
            </a:r>
            <a:r>
              <a:rPr lang="en-US"/>
              <a:t> (</a:t>
            </a:r>
            <a:r>
              <a:rPr lang="en-US" sz="1600" b="1" i="0" u="none" strike="noStrike" baseline="0">
                <a:effectLst/>
              </a:rPr>
              <a:t>MTCO2e</a:t>
            </a:r>
            <a:r>
              <a:rPr lang="en-US"/>
              <a:t>)</a:t>
            </a:r>
          </a:p>
        </c:rich>
      </c:tx>
      <c:layout>
        <c:manualLayout>
          <c:xMode val="edge"/>
          <c:yMode val="edge"/>
          <c:x val="0.1847486610164705"/>
          <c:y val="4.6248311229322332E-3"/>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v>GHG Emissions (tons)</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'[Village of Valatie Govt Ops GHG Inventory 2019-2021.xlsx]GHG Inventory'!$B$53:$B$56</c:f>
              <c:strCache>
                <c:ptCount val="4"/>
                <c:pt idx="0">
                  <c:v>Administration facilities</c:v>
                </c:pt>
                <c:pt idx="1">
                  <c:v>Vehicle fleet</c:v>
                </c:pt>
                <c:pt idx="2">
                  <c:v>Water delivery and Wastewater facilities</c:v>
                </c:pt>
                <c:pt idx="3">
                  <c:v>Streetlights and traffic signals</c:v>
                </c:pt>
              </c:strCache>
            </c:strRef>
          </c:cat>
          <c:val>
            <c:numRef>
              <c:f>'[Village of Valatie Govt Ops GHG Inventory 2019-2021.xlsx]GHG Inventory'!$F$53:$F$56</c:f>
              <c:numCache>
                <c:formatCode>0.0</c:formatCode>
                <c:ptCount val="4"/>
                <c:pt idx="0">
                  <c:v>66.135278132774644</c:v>
                </c:pt>
                <c:pt idx="1">
                  <c:v>5.1845946666666665</c:v>
                </c:pt>
                <c:pt idx="2">
                  <c:v>52.243827349027868</c:v>
                </c:pt>
                <c:pt idx="3">
                  <c:v>6.1202704868608153</c:v>
                </c:pt>
              </c:numCache>
            </c:numRef>
          </c:val>
          <c:extLst>
            <c:ext xmlns:c16="http://schemas.microsoft.com/office/drawing/2014/chart" uri="{C3380CC4-5D6E-409C-BE32-E72D297353CC}">
              <c16:uniqueId val="{00000000-370B-4CD4-B105-E4DE78E52587}"/>
            </c:ext>
          </c:extLst>
        </c:ser>
        <c:dLbls>
          <c:showLegendKey val="0"/>
          <c:showVal val="0"/>
          <c:showCatName val="0"/>
          <c:showSerName val="0"/>
          <c:showPercent val="0"/>
          <c:showBubbleSize val="0"/>
        </c:dLbls>
        <c:gapWidth val="100"/>
        <c:overlap val="-24"/>
        <c:axId val="542220368"/>
        <c:axId val="542222008"/>
      </c:barChart>
      <c:catAx>
        <c:axId val="54222036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42222008"/>
        <c:crosses val="autoZero"/>
        <c:auto val="1"/>
        <c:lblAlgn val="ctr"/>
        <c:lblOffset val="100"/>
        <c:noMultiLvlLbl val="0"/>
      </c:catAx>
      <c:valAx>
        <c:axId val="542222008"/>
        <c:scaling>
          <c:orientation val="minMax"/>
        </c:scaling>
        <c:delete val="0"/>
        <c:axPos val="l"/>
        <c:majorGridlines>
          <c:spPr>
            <a:ln w="9525" cap="flat" cmpd="sng" algn="ctr">
              <a:solidFill>
                <a:schemeClr val="lt1">
                  <a:lumMod val="95000"/>
                  <a:alpha val="10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42220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GHG Emissions</a:t>
            </a:r>
            <a:r>
              <a:rPr lang="en-US" baseline="0"/>
              <a:t> by Energy Type</a:t>
            </a:r>
            <a:r>
              <a:rPr lang="en-US"/>
              <a:t> (MTCO2e)</a:t>
            </a:r>
          </a:p>
        </c:rich>
      </c:tx>
      <c:layout>
        <c:manualLayout>
          <c:xMode val="edge"/>
          <c:yMode val="edge"/>
          <c:x val="0.18095538057742783"/>
          <c:y val="2.9808723506335903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v>GHG Emissions (tons)</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'[Village of Valatie Govt Ops GHG Inventory 2019-2021.xlsx]GHG Inventory'!$B$69:$B$74</c:f>
              <c:strCache>
                <c:ptCount val="6"/>
                <c:pt idx="0">
                  <c:v>Electricity</c:v>
                </c:pt>
                <c:pt idx="1">
                  <c:v>Propane</c:v>
                </c:pt>
                <c:pt idx="2">
                  <c:v>B10 Fuel Oil</c:v>
                </c:pt>
                <c:pt idx="3">
                  <c:v>Fuel Oil</c:v>
                </c:pt>
                <c:pt idx="4">
                  <c:v>Gasoline</c:v>
                </c:pt>
                <c:pt idx="5">
                  <c:v>Diesel</c:v>
                </c:pt>
              </c:strCache>
            </c:strRef>
          </c:cat>
          <c:val>
            <c:numRef>
              <c:f>'[Village of Valatie Govt Ops GHG Inventory 2019-2021.xlsx]GHG Inventory'!$F$69:$F$74</c:f>
              <c:numCache>
                <c:formatCode>0.0</c:formatCode>
                <c:ptCount val="6"/>
                <c:pt idx="0">
                  <c:v>57.683258595331068</c:v>
                </c:pt>
                <c:pt idx="1">
                  <c:v>5.2836749999999997</c:v>
                </c:pt>
                <c:pt idx="2">
                  <c:v>34.257438995999998</c:v>
                </c:pt>
                <c:pt idx="3">
                  <c:v>19.904466666666668</c:v>
                </c:pt>
                <c:pt idx="4">
                  <c:v>1.2526133333333331</c:v>
                </c:pt>
                <c:pt idx="5">
                  <c:v>4.8653853333333332</c:v>
                </c:pt>
              </c:numCache>
            </c:numRef>
          </c:val>
          <c:extLst>
            <c:ext xmlns:c16="http://schemas.microsoft.com/office/drawing/2014/chart" uri="{C3380CC4-5D6E-409C-BE32-E72D297353CC}">
              <c16:uniqueId val="{00000000-E482-4489-8A33-91EB55F2AAB8}"/>
            </c:ext>
          </c:extLst>
        </c:ser>
        <c:dLbls>
          <c:showLegendKey val="0"/>
          <c:showVal val="0"/>
          <c:showCatName val="0"/>
          <c:showSerName val="0"/>
          <c:showPercent val="0"/>
          <c:showBubbleSize val="0"/>
        </c:dLbls>
        <c:gapWidth val="100"/>
        <c:overlap val="-24"/>
        <c:axId val="542220368"/>
        <c:axId val="542222008"/>
      </c:barChart>
      <c:catAx>
        <c:axId val="54222036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42222008"/>
        <c:crosses val="autoZero"/>
        <c:auto val="1"/>
        <c:lblAlgn val="ctr"/>
        <c:lblOffset val="100"/>
        <c:noMultiLvlLbl val="0"/>
      </c:catAx>
      <c:valAx>
        <c:axId val="542222008"/>
        <c:scaling>
          <c:orientation val="minMax"/>
        </c:scaling>
        <c:delete val="0"/>
        <c:axPos val="l"/>
        <c:majorGridlines>
          <c:spPr>
            <a:ln w="9525" cap="flat" cmpd="sng" algn="ctr">
              <a:solidFill>
                <a:schemeClr val="lt1">
                  <a:lumMod val="95000"/>
                  <a:alpha val="10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42220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Average Energy Cost by Fuel</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tx>
            <c:strRef>
              <c:f>'[Village of Valatie Govt Ops GHG Inventory 2019-2021.xlsx]GHG Inventory'!$G$69:$G$74</c:f>
              <c:strCache>
                <c:ptCount val="6"/>
                <c:pt idx="0">
                  <c:v>$95,560</c:v>
                </c:pt>
                <c:pt idx="1">
                  <c:v>$1,113</c:v>
                </c:pt>
                <c:pt idx="2">
                  <c:v>$10,141</c:v>
                </c:pt>
                <c:pt idx="3">
                  <c:v>$5,550</c:v>
                </c:pt>
                <c:pt idx="4">
                  <c:v>$495</c:v>
                </c:pt>
                <c:pt idx="5">
                  <c:v>$1,046</c:v>
                </c:pt>
              </c:strCache>
            </c:strRef>
          </c:tx>
          <c:dPt>
            <c:idx val="0"/>
            <c:bubble3D val="0"/>
            <c:explosion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5="http://schemas.microsoft.com/office/drawing/2012/chart">
              <c:ext xmlns:c16="http://schemas.microsoft.com/office/drawing/2014/chart" uri="{C3380CC4-5D6E-409C-BE32-E72D297353CC}">
                <c16:uniqueId val="{00000001-3A3E-4B72-AE31-3AF57D51E7F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5="http://schemas.microsoft.com/office/drawing/2012/chart">
              <c:ext xmlns:c16="http://schemas.microsoft.com/office/drawing/2014/chart" uri="{C3380CC4-5D6E-409C-BE32-E72D297353CC}">
                <c16:uniqueId val="{00000003-3A3E-4B72-AE31-3AF57D51E7F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5="http://schemas.microsoft.com/office/drawing/2012/chart">
              <c:ext xmlns:c16="http://schemas.microsoft.com/office/drawing/2014/chart" uri="{C3380CC4-5D6E-409C-BE32-E72D297353CC}">
                <c16:uniqueId val="{00000005-3A3E-4B72-AE31-3AF57D51E7F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5="http://schemas.microsoft.com/office/drawing/2012/chart">
              <c:ext xmlns:c16="http://schemas.microsoft.com/office/drawing/2014/chart" uri="{C3380CC4-5D6E-409C-BE32-E72D297353CC}">
                <c16:uniqueId val="{00000007-3A3E-4B72-AE31-3AF57D51E7F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5="http://schemas.microsoft.com/office/drawing/2012/chart">
              <c:ext xmlns:c16="http://schemas.microsoft.com/office/drawing/2014/chart" uri="{C3380CC4-5D6E-409C-BE32-E72D297353CC}">
                <c16:uniqueId val="{00000009-3A3E-4B72-AE31-3AF57D51E7FF}"/>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3A3E-4B72-AE31-3AF57D51E7FF}"/>
              </c:ext>
            </c:extLst>
          </c:dPt>
          <c:dLbls>
            <c:dLbl>
              <c:idx val="3"/>
              <c:layout>
                <c:manualLayout>
                  <c:x val="-3.7100456621004564E-2"/>
                  <c:y val="-3.076923076923077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A3E-4B72-AE31-3AF57D51E7FF}"/>
                </c:ext>
              </c:extLst>
            </c:dLbl>
            <c:dLbl>
              <c:idx val="4"/>
              <c:layout>
                <c:manualLayout>
                  <c:x val="-1.1415525114155251E-2"/>
                  <c:y val="-4.395604395604395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A3E-4B72-AE31-3AF57D51E7FF}"/>
                </c:ext>
              </c:extLst>
            </c:dLbl>
            <c:dLbl>
              <c:idx val="5"/>
              <c:layout>
                <c:manualLayout>
                  <c:x val="7.1347031963470323E-2"/>
                  <c:y val="-1.758241758241756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A3E-4B72-AE31-3AF57D51E7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xmlns:c15="http://schemas.microsoft.com/office/drawing/2012/chart">
              <c:ext xmlns:c15="http://schemas.microsoft.com/office/drawing/2012/chart" uri="{CE6537A1-D6FC-4f65-9D91-7224C49458BB}"/>
            </c:extLst>
          </c:dLbls>
          <c:cat>
            <c:strRef>
              <c:f>'[Village of Valatie Govt Ops GHG Inventory 2019-2021.xlsx]GHG Inventory'!$B$69:$B$74</c:f>
              <c:strCache>
                <c:ptCount val="6"/>
                <c:pt idx="0">
                  <c:v>Electricity</c:v>
                </c:pt>
                <c:pt idx="1">
                  <c:v>Propane</c:v>
                </c:pt>
                <c:pt idx="2">
                  <c:v>B10 Fuel Oil</c:v>
                </c:pt>
                <c:pt idx="3">
                  <c:v>Fuel Oil</c:v>
                </c:pt>
                <c:pt idx="4">
                  <c:v>Gasoline</c:v>
                </c:pt>
                <c:pt idx="5">
                  <c:v>Diesel</c:v>
                </c:pt>
              </c:strCache>
              <c:extLst xmlns:c15="http://schemas.microsoft.com/office/drawing/2012/chart"/>
            </c:strRef>
          </c:cat>
          <c:val>
            <c:numRef>
              <c:f>'[Village of Valatie Govt Ops GHG Inventory 2019-2021.xlsx]GHG Inventory'!$G$69:$G$74</c:f>
              <c:numCache>
                <c:formatCode>"$"#,##0</c:formatCode>
                <c:ptCount val="6"/>
                <c:pt idx="0">
                  <c:v>95559.658666666655</c:v>
                </c:pt>
                <c:pt idx="1">
                  <c:v>1112.8333333333333</c:v>
                </c:pt>
                <c:pt idx="2">
                  <c:v>10141.359699999999</c:v>
                </c:pt>
                <c:pt idx="3">
                  <c:v>5550.11</c:v>
                </c:pt>
                <c:pt idx="4">
                  <c:v>495</c:v>
                </c:pt>
                <c:pt idx="5">
                  <c:v>1046.18</c:v>
                </c:pt>
              </c:numCache>
            </c:numRef>
          </c:val>
          <c:extLst xmlns:c15="http://schemas.microsoft.com/office/drawing/2012/chart">
            <c:ext xmlns:c16="http://schemas.microsoft.com/office/drawing/2014/chart" uri="{C3380CC4-5D6E-409C-BE32-E72D297353CC}">
              <c16:uniqueId val="{0000000C-3A3E-4B72-AE31-3AF57D51E7FF}"/>
            </c:ext>
          </c:extLst>
        </c:ser>
        <c:dLbls>
          <c:dLblPos val="outEnd"/>
          <c:showLegendKey val="0"/>
          <c:showVal val="1"/>
          <c:showCatName val="0"/>
          <c:showSerName val="0"/>
          <c:showPercent val="0"/>
          <c:showBubbleSize val="0"/>
          <c:showLeaderLines val="1"/>
        </c:dLbls>
        <c:firstSliceAng val="0"/>
        <c:extLst/>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GHG</a:t>
            </a:r>
            <a:r>
              <a:rPr lang="en-US" baseline="0"/>
              <a:t> Emissions - </a:t>
            </a:r>
            <a:r>
              <a:rPr lang="en-US"/>
              <a:t>All Municipal Operations (MTCO2e)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'[Village of Valatie Govt Ops GHG Inventory 2019-2021.xlsx]GHG Inventory'!$M$84:$O$84</c:f>
              <c:numCache>
                <c:formatCode>General</c:formatCode>
                <c:ptCount val="3"/>
                <c:pt idx="0">
                  <c:v>2019</c:v>
                </c:pt>
                <c:pt idx="1">
                  <c:v>2020</c:v>
                </c:pt>
                <c:pt idx="2">
                  <c:v>2021</c:v>
                </c:pt>
              </c:numCache>
            </c:numRef>
          </c:cat>
          <c:val>
            <c:numRef>
              <c:f>'[Village of Valatie Govt Ops GHG Inventory 2019-2021.xlsx]GHG Inventory'!$M$85:$O$85</c:f>
              <c:numCache>
                <c:formatCode>General</c:formatCode>
                <c:ptCount val="3"/>
                <c:pt idx="0">
                  <c:v>123.65706665626428</c:v>
                </c:pt>
                <c:pt idx="1">
                  <c:v>119.6583272458071</c:v>
                </c:pt>
                <c:pt idx="2">
                  <c:v>145.73651800391858</c:v>
                </c:pt>
              </c:numCache>
            </c:numRef>
          </c:val>
          <c:extLst>
            <c:ext xmlns:c16="http://schemas.microsoft.com/office/drawing/2014/chart" uri="{C3380CC4-5D6E-409C-BE32-E72D297353CC}">
              <c16:uniqueId val="{00000000-0211-4371-A4BF-2634082E3A4D}"/>
            </c:ext>
          </c:extLst>
        </c:ser>
        <c:dLbls>
          <c:showLegendKey val="0"/>
          <c:showVal val="0"/>
          <c:showCatName val="0"/>
          <c:showSerName val="0"/>
          <c:showPercent val="0"/>
          <c:showBubbleSize val="0"/>
        </c:dLbls>
        <c:gapWidth val="100"/>
        <c:overlap val="-24"/>
        <c:axId val="420170256"/>
        <c:axId val="420169600"/>
      </c:barChart>
      <c:catAx>
        <c:axId val="42017025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20169600"/>
        <c:crosses val="autoZero"/>
        <c:auto val="1"/>
        <c:lblAlgn val="ctr"/>
        <c:lblOffset val="100"/>
        <c:noMultiLvlLbl val="0"/>
      </c:catAx>
      <c:valAx>
        <c:axId val="42016960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20170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GHG Emissions - B10 Fuel Oil + Fuel Oil Combined Usage (MTCO2e)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stacked"/>
        <c:varyColors val="0"/>
        <c:ser>
          <c:idx val="0"/>
          <c:order val="0"/>
          <c:tx>
            <c:strRef>
              <c:f>'[Village of Valatie Govt Ops GHG Inventory 2019-2021.xlsx]GHG Inventory'!$B$71</c:f>
              <c:strCache>
                <c:ptCount val="1"/>
                <c:pt idx="0">
                  <c:v>B10 Fuel Oil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'[Village of Valatie Govt Ops GHG Inventory 2019-2021.xlsx]GHG Inventory'!$C$67:$E$67</c:f>
              <c:numCache>
                <c:formatCode>General</c:formatCode>
                <c:ptCount val="3"/>
                <c:pt idx="0">
                  <c:v>2019</c:v>
                </c:pt>
                <c:pt idx="1">
                  <c:v>2020</c:v>
                </c:pt>
                <c:pt idx="2">
                  <c:v>2021</c:v>
                </c:pt>
              </c:numCache>
            </c:numRef>
          </c:cat>
          <c:val>
            <c:numRef>
              <c:f>'[Village of Valatie Govt Ops GHG Inventory 2019-2021.xlsx]GHG Inventory'!$C$71:$E$71</c:f>
              <c:numCache>
                <c:formatCode>0.00</c:formatCode>
                <c:ptCount val="3"/>
                <c:pt idx="0">
                  <c:v>0</c:v>
                </c:pt>
                <c:pt idx="1">
                  <c:v>29.420276362199999</c:v>
                </c:pt>
                <c:pt idx="2">
                  <c:v>73.352040625800001</c:v>
                </c:pt>
              </c:numCache>
            </c:numRef>
          </c:val>
          <c:extLst>
            <c:ext xmlns:c16="http://schemas.microsoft.com/office/drawing/2014/chart" uri="{C3380CC4-5D6E-409C-BE32-E72D297353CC}">
              <c16:uniqueId val="{00000000-9896-4568-B6BA-15DB6E31EC29}"/>
            </c:ext>
          </c:extLst>
        </c:ser>
        <c:ser>
          <c:idx val="1"/>
          <c:order val="1"/>
          <c:tx>
            <c:strRef>
              <c:f>'[Village of Valatie Govt Ops GHG Inventory 2019-2021.xlsx]GHG Inventory'!$B$72</c:f>
              <c:strCache>
                <c:ptCount val="1"/>
                <c:pt idx="0">
                  <c:v>Fuel Oil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'[Village of Valatie Govt Ops GHG Inventory 2019-2021.xlsx]GHG Inventory'!$C$67:$E$67</c:f>
              <c:numCache>
                <c:formatCode>General</c:formatCode>
                <c:ptCount val="3"/>
                <c:pt idx="0">
                  <c:v>2019</c:v>
                </c:pt>
                <c:pt idx="1">
                  <c:v>2020</c:v>
                </c:pt>
                <c:pt idx="2">
                  <c:v>2021</c:v>
                </c:pt>
              </c:numCache>
            </c:numRef>
          </c:cat>
          <c:val>
            <c:numRef>
              <c:f>'[Village of Valatie Govt Ops GHG Inventory 2019-2021.xlsx]GHG Inventory'!$C$72:$E$72</c:f>
              <c:numCache>
                <c:formatCode>0.00</c:formatCode>
                <c:ptCount val="3"/>
                <c:pt idx="0">
                  <c:v>40.352400000000003</c:v>
                </c:pt>
                <c:pt idx="1">
                  <c:v>19.361000000000001</c:v>
                </c:pt>
                <c:pt idx="2">
                  <c:v>0</c:v>
                </c:pt>
              </c:numCache>
            </c:numRef>
          </c:val>
          <c:extLst>
            <c:ext xmlns:c16="http://schemas.microsoft.com/office/drawing/2014/chart" uri="{C3380CC4-5D6E-409C-BE32-E72D297353CC}">
              <c16:uniqueId val="{00000001-9896-4568-B6BA-15DB6E31EC29}"/>
            </c:ext>
          </c:extLst>
        </c:ser>
        <c:dLbls>
          <c:showLegendKey val="0"/>
          <c:showVal val="0"/>
          <c:showCatName val="0"/>
          <c:showSerName val="0"/>
          <c:showPercent val="0"/>
          <c:showBubbleSize val="0"/>
        </c:dLbls>
        <c:gapWidth val="150"/>
        <c:overlap val="100"/>
        <c:axId val="880886047"/>
        <c:axId val="668256511"/>
      </c:barChart>
      <c:catAx>
        <c:axId val="880886047"/>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68256511"/>
        <c:crosses val="autoZero"/>
        <c:auto val="1"/>
        <c:lblAlgn val="ctr"/>
        <c:lblOffset val="100"/>
        <c:noMultiLvlLbl val="0"/>
      </c:catAx>
      <c:valAx>
        <c:axId val="668256511"/>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80886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'[Village of Valatie Govt Ops GHG Inventory 2019-2021.xlsx]GHG Inventory'!$N$93</c:f>
          <c:strCache>
            <c:ptCount val="1"/>
            <c:pt idx="0">
              <c:v>Electricity</c:v>
            </c:pt>
          </c:strCache>
        </c:strRef>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'[Village of Valatie Govt Ops GHG Inventory 2019-2021.xlsx]GHG Inventory'!$M$90:$O$90</c:f>
              <c:numCache>
                <c:formatCode>General</c:formatCode>
                <c:ptCount val="3"/>
                <c:pt idx="0">
                  <c:v>2019</c:v>
                </c:pt>
                <c:pt idx="1">
                  <c:v>2020</c:v>
                </c:pt>
                <c:pt idx="2">
                  <c:v>2021</c:v>
                </c:pt>
              </c:numCache>
            </c:numRef>
          </c:cat>
          <c:val>
            <c:numRef>
              <c:f>'[Village of Valatie Govt Ops GHG Inventory 2019-2021.xlsx]GHG Inventory'!$M$91:$O$91</c:f>
              <c:numCache>
                <c:formatCode>General</c:formatCode>
                <c:ptCount val="3"/>
                <c:pt idx="0">
                  <c:v>62.605370524267542</c:v>
                </c:pt>
                <c:pt idx="1">
                  <c:v>56.820550883607098</c:v>
                </c:pt>
                <c:pt idx="2">
                  <c:v>53.623854378118565</c:v>
                </c:pt>
              </c:numCache>
            </c:numRef>
          </c:val>
          <c:extLst>
            <c:ext xmlns:c16="http://schemas.microsoft.com/office/drawing/2014/chart" uri="{C3380CC4-5D6E-409C-BE32-E72D297353CC}">
              <c16:uniqueId val="{00000000-3175-476B-B180-261260B56F3D}"/>
            </c:ext>
          </c:extLst>
        </c:ser>
        <c:dLbls>
          <c:showLegendKey val="0"/>
          <c:showVal val="0"/>
          <c:showCatName val="0"/>
          <c:showSerName val="0"/>
          <c:showPercent val="0"/>
          <c:showBubbleSize val="0"/>
        </c:dLbls>
        <c:gapWidth val="100"/>
        <c:overlap val="-24"/>
        <c:axId val="420170256"/>
        <c:axId val="420169600"/>
      </c:barChart>
      <c:catAx>
        <c:axId val="42017025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20169600"/>
        <c:crosses val="autoZero"/>
        <c:auto val="1"/>
        <c:lblAlgn val="ctr"/>
        <c:lblOffset val="100"/>
        <c:noMultiLvlLbl val="0"/>
      </c:catAx>
      <c:valAx>
        <c:axId val="42016960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20170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0509C37F3F4941902774F7A2C773E8" ma:contentTypeVersion="11" ma:contentTypeDescription="Create a new document." ma:contentTypeScope="" ma:versionID="833edcabbd728f0db4aa9d7c5a2e77af">
  <xsd:schema xmlns:xsd="http://www.w3.org/2001/XMLSchema" xmlns:xs="http://www.w3.org/2001/XMLSchema" xmlns:p="http://schemas.microsoft.com/office/2006/metadata/properties" xmlns:ns2="92bb5d3e-0067-457c-86a0-f99d7d02f9a2" xmlns:ns3="ed4f52da-4add-4a36-be3c-314f204f6848" targetNamespace="http://schemas.microsoft.com/office/2006/metadata/properties" ma:root="true" ma:fieldsID="f44a3e7efe584d2d3bf9baf07bc32743" ns2:_="" ns3:_="">
    <xsd:import namespace="92bb5d3e-0067-457c-86a0-f99d7d02f9a2"/>
    <xsd:import namespace="ed4f52da-4add-4a36-be3c-314f204f68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5d3e-0067-457c-86a0-f99d7d02f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4f52da-4add-4a36-be3c-314f204f68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A5745-8639-427D-B4A9-9B6EC7429E22}">
  <ds:schemaRefs>
    <ds:schemaRef ds:uri="http://schemas.openxmlformats.org/officeDocument/2006/bibliography"/>
  </ds:schemaRefs>
</ds:datastoreItem>
</file>

<file path=customXml/itemProps2.xml><?xml version="1.0" encoding="utf-8"?>
<ds:datastoreItem xmlns:ds="http://schemas.openxmlformats.org/officeDocument/2006/customXml" ds:itemID="{6B8504A4-E507-49CE-AE93-73AD8E9520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202D3-0D7B-4BD6-A800-DF3C1FA056E5}">
  <ds:schemaRefs>
    <ds:schemaRef ds:uri="http://schemas.microsoft.com/sharepoint/v3/contenttype/forms"/>
  </ds:schemaRefs>
</ds:datastoreItem>
</file>

<file path=customXml/itemProps4.xml><?xml version="1.0" encoding="utf-8"?>
<ds:datastoreItem xmlns:ds="http://schemas.openxmlformats.org/officeDocument/2006/customXml" ds:itemID="{1BC749B9-A4F3-4C55-B549-308F98653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b5d3e-0067-457c-86a0-f99d7d02f9a2"/>
    <ds:schemaRef ds:uri="ed4f52da-4add-4a36-be3c-314f204f6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1288</Words>
  <Characters>7346</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VILLAGE OF VALATIE GHG Inventory summary report</vt:lpstr>
      <vt:lpstr>Background</vt:lpstr>
      <vt:lpstr>Data gathering and methodology</vt:lpstr>
      <vt:lpstr>key findings</vt:lpstr>
      <vt:lpstr>Accomplishments and further opportunities to reduce greenhouse gases</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VALATIE GHG Inventory summary report</dc:title>
  <dc:subject>August 21, 2023</dc:subject>
  <dc:creator>Kathy Bozony</dc:creator>
  <cp:lastModifiedBy>Meg Todisco</cp:lastModifiedBy>
  <cp:revision>2</cp:revision>
  <cp:lastPrinted>2021-07-01T16:52:00Z</cp:lastPrinted>
  <dcterms:created xsi:type="dcterms:W3CDTF">2023-10-26T20:04:00Z</dcterms:created>
  <dcterms:modified xsi:type="dcterms:W3CDTF">2023-10-26T20:04:00Z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0x010100BF0509C37F3F4941902774F7A2C773E8</vt:lpwstr>
  </property>
</Properties>
</file>